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FDA0" w14:textId="77777777" w:rsidR="00256C2E" w:rsidRPr="00EE1573" w:rsidRDefault="00256C2E" w:rsidP="00256C2E">
      <w:pPr>
        <w:jc w:val="center"/>
        <w:rPr>
          <w:rFonts w:ascii="Times New Roman" w:hAnsi="Times New Roman" w:cs="Times New Roman"/>
          <w:sz w:val="40"/>
          <w:szCs w:val="40"/>
        </w:rPr>
      </w:pPr>
      <w:r w:rsidRPr="00EE1573">
        <w:rPr>
          <w:rFonts w:ascii="Times New Roman" w:hAnsi="Times New Roman" w:cs="Times New Roman"/>
          <w:sz w:val="40"/>
          <w:szCs w:val="40"/>
        </w:rPr>
        <w:t>The Incredible Nineteenth Century:</w:t>
      </w:r>
    </w:p>
    <w:p w14:paraId="5C798A02" w14:textId="5F6898C8" w:rsidR="00256C2E" w:rsidRPr="00451185" w:rsidRDefault="00256C2E" w:rsidP="00451185">
      <w:pPr>
        <w:jc w:val="center"/>
        <w:rPr>
          <w:rFonts w:ascii="Times New Roman" w:hAnsi="Times New Roman" w:cs="Times New Roman"/>
          <w:sz w:val="40"/>
          <w:szCs w:val="40"/>
        </w:rPr>
      </w:pPr>
      <w:r w:rsidRPr="00EE1573">
        <w:rPr>
          <w:rFonts w:ascii="Times New Roman" w:hAnsi="Times New Roman" w:cs="Times New Roman"/>
          <w:sz w:val="40"/>
          <w:szCs w:val="40"/>
        </w:rPr>
        <w:t>Science Fiction, Fantasy, and Fairy Tale</w:t>
      </w:r>
    </w:p>
    <w:p w14:paraId="35091F04" w14:textId="77777777" w:rsidR="00451185" w:rsidRDefault="00451185" w:rsidP="00256C2E">
      <w:pPr>
        <w:jc w:val="center"/>
        <w:rPr>
          <w:rFonts w:ascii="Times New Roman" w:hAnsi="Times New Roman" w:cs="Times New Roman"/>
        </w:rPr>
      </w:pPr>
    </w:p>
    <w:p w14:paraId="3DB06424" w14:textId="5F7C0CEF" w:rsidR="00256C2E" w:rsidRPr="003D651E" w:rsidRDefault="00256C2E" w:rsidP="00256C2E">
      <w:pPr>
        <w:jc w:val="center"/>
        <w:rPr>
          <w:rFonts w:ascii="Times New Roman" w:hAnsi="Times New Roman" w:cs="Times New Roman"/>
          <w:sz w:val="20"/>
          <w:szCs w:val="20"/>
        </w:rPr>
      </w:pPr>
      <w:r w:rsidRPr="003D651E">
        <w:rPr>
          <w:rFonts w:ascii="Times New Roman" w:hAnsi="Times New Roman" w:cs="Times New Roman"/>
          <w:sz w:val="20"/>
          <w:szCs w:val="20"/>
        </w:rPr>
        <w:t>James Hamby, Editor</w:t>
      </w:r>
    </w:p>
    <w:p w14:paraId="6937CB7C" w14:textId="4ABA131D" w:rsidR="00256C2E" w:rsidRPr="003D651E" w:rsidRDefault="00256C2E" w:rsidP="00451185">
      <w:pPr>
        <w:jc w:val="center"/>
        <w:rPr>
          <w:rFonts w:ascii="Times New Roman" w:hAnsi="Times New Roman" w:cs="Times New Roman"/>
          <w:sz w:val="20"/>
          <w:szCs w:val="20"/>
        </w:rPr>
      </w:pPr>
      <w:r w:rsidRPr="003D651E">
        <w:rPr>
          <w:rFonts w:ascii="Times New Roman" w:hAnsi="Times New Roman" w:cs="Times New Roman"/>
          <w:sz w:val="20"/>
          <w:szCs w:val="20"/>
        </w:rPr>
        <w:t>Middle Tennessee State University</w:t>
      </w:r>
    </w:p>
    <w:p w14:paraId="6E10B8D0" w14:textId="77777777" w:rsidR="00451185" w:rsidRPr="003D651E" w:rsidRDefault="00451185" w:rsidP="00256C2E">
      <w:pPr>
        <w:jc w:val="center"/>
        <w:rPr>
          <w:rFonts w:ascii="Times New Roman" w:hAnsi="Times New Roman" w:cs="Times New Roman"/>
          <w:sz w:val="20"/>
          <w:szCs w:val="20"/>
        </w:rPr>
      </w:pPr>
    </w:p>
    <w:p w14:paraId="1C86390D" w14:textId="6CEE2E3C" w:rsidR="00256C2E" w:rsidRPr="003D651E" w:rsidRDefault="00256C2E" w:rsidP="00256C2E">
      <w:pPr>
        <w:jc w:val="center"/>
        <w:rPr>
          <w:rFonts w:ascii="Times New Roman" w:hAnsi="Times New Roman" w:cs="Times New Roman"/>
          <w:sz w:val="20"/>
          <w:szCs w:val="20"/>
        </w:rPr>
      </w:pPr>
      <w:r w:rsidRPr="003D651E">
        <w:rPr>
          <w:rFonts w:ascii="Times New Roman" w:hAnsi="Times New Roman" w:cs="Times New Roman"/>
          <w:sz w:val="20"/>
          <w:szCs w:val="20"/>
        </w:rPr>
        <w:t>Volume 1, Issue 1</w:t>
      </w:r>
    </w:p>
    <w:p w14:paraId="64477BDE" w14:textId="77777777" w:rsidR="00256C2E" w:rsidRPr="003D651E" w:rsidRDefault="00256C2E" w:rsidP="00256C2E">
      <w:pPr>
        <w:jc w:val="center"/>
        <w:rPr>
          <w:rFonts w:ascii="Times New Roman" w:hAnsi="Times New Roman" w:cs="Times New Roman"/>
          <w:sz w:val="20"/>
          <w:szCs w:val="20"/>
        </w:rPr>
      </w:pPr>
      <w:r w:rsidRPr="003D651E">
        <w:rPr>
          <w:rFonts w:ascii="Times New Roman" w:hAnsi="Times New Roman" w:cs="Times New Roman"/>
          <w:sz w:val="20"/>
          <w:szCs w:val="20"/>
        </w:rPr>
        <w:t>Whole Number 1</w:t>
      </w:r>
    </w:p>
    <w:p w14:paraId="64073494" w14:textId="326A225E" w:rsidR="008F758B" w:rsidRPr="003D651E" w:rsidRDefault="008F758B" w:rsidP="00256C2E">
      <w:pPr>
        <w:jc w:val="center"/>
        <w:rPr>
          <w:rFonts w:ascii="Times New Roman" w:hAnsi="Times New Roman" w:cs="Times New Roman"/>
          <w:sz w:val="20"/>
          <w:szCs w:val="20"/>
        </w:rPr>
      </w:pPr>
      <w:r w:rsidRPr="003D651E">
        <w:rPr>
          <w:rFonts w:ascii="Times New Roman" w:hAnsi="Times New Roman" w:cs="Times New Roman"/>
          <w:sz w:val="20"/>
          <w:szCs w:val="20"/>
        </w:rPr>
        <w:t>2023</w:t>
      </w:r>
    </w:p>
    <w:p w14:paraId="02AD05BE" w14:textId="77777777" w:rsidR="003D651E" w:rsidRPr="003D651E" w:rsidRDefault="003D651E" w:rsidP="00256C2E">
      <w:pPr>
        <w:jc w:val="center"/>
        <w:rPr>
          <w:rFonts w:ascii="Times New Roman" w:hAnsi="Times New Roman" w:cs="Times New Roman"/>
          <w:sz w:val="20"/>
          <w:szCs w:val="20"/>
        </w:rPr>
      </w:pPr>
    </w:p>
    <w:p w14:paraId="259FFAC4" w14:textId="407C98F9" w:rsidR="003D651E" w:rsidRPr="003D651E" w:rsidRDefault="003D651E" w:rsidP="00256C2E">
      <w:pPr>
        <w:jc w:val="center"/>
        <w:rPr>
          <w:rFonts w:ascii="Times New Roman" w:hAnsi="Times New Roman" w:cs="Times New Roman"/>
          <w:sz w:val="20"/>
          <w:szCs w:val="20"/>
        </w:rPr>
      </w:pPr>
      <w:r w:rsidRPr="003D651E">
        <w:rPr>
          <w:rFonts w:ascii="Times New Roman" w:hAnsi="Times New Roman" w:cs="Times New Roman"/>
          <w:sz w:val="20"/>
          <w:szCs w:val="20"/>
        </w:rPr>
        <w:t>ISSN</w:t>
      </w:r>
      <w:r>
        <w:rPr>
          <w:rFonts w:ascii="Times New Roman" w:hAnsi="Times New Roman" w:cs="Times New Roman"/>
          <w:sz w:val="20"/>
          <w:szCs w:val="20"/>
        </w:rPr>
        <w:t xml:space="preserve"> </w:t>
      </w:r>
      <w:r w:rsidRPr="003D651E">
        <w:rPr>
          <w:rFonts w:ascii="Times New Roman" w:hAnsi="Times New Roman" w:cs="Times New Roman"/>
          <w:sz w:val="20"/>
          <w:szCs w:val="20"/>
        </w:rPr>
        <w:t>2995-2514</w:t>
      </w:r>
    </w:p>
    <w:p w14:paraId="1A292740" w14:textId="74FFD3A8" w:rsidR="00256C2E" w:rsidRPr="00451185" w:rsidRDefault="00256C2E" w:rsidP="00256C2E">
      <w:pPr>
        <w:rPr>
          <w:rFonts w:ascii="Times New Roman" w:hAnsi="Times New Roman" w:cs="Times New Roman"/>
          <w:b/>
          <w:sz w:val="22"/>
          <w:szCs w:val="22"/>
        </w:rPr>
      </w:pPr>
      <w:r w:rsidRPr="00451185">
        <w:rPr>
          <w:rFonts w:ascii="Times New Roman" w:hAnsi="Times New Roman" w:cs="Times New Roman"/>
          <w:b/>
          <w:sz w:val="22"/>
          <w:szCs w:val="22"/>
        </w:rPr>
        <w:t>Editorial Board:</w:t>
      </w:r>
    </w:p>
    <w:p w14:paraId="37D37401" w14:textId="77777777" w:rsidR="00256C2E" w:rsidRPr="00451185" w:rsidRDefault="00256C2E" w:rsidP="00256C2E">
      <w:pPr>
        <w:rPr>
          <w:rFonts w:ascii="Times New Roman" w:hAnsi="Times New Roman" w:cs="Times New Roman"/>
          <w:sz w:val="22"/>
          <w:szCs w:val="22"/>
        </w:rPr>
      </w:pPr>
      <w:proofErr w:type="spellStart"/>
      <w:r w:rsidRPr="00451185">
        <w:rPr>
          <w:rFonts w:ascii="Times New Roman" w:eastAsia="Times New Roman" w:hAnsi="Times New Roman" w:cs="Times New Roman"/>
          <w:color w:val="000000"/>
          <w:sz w:val="22"/>
          <w:szCs w:val="22"/>
          <w:shd w:val="clear" w:color="auto" w:fill="FFFFFF"/>
        </w:rPr>
        <w:t>Gisèle</w:t>
      </w:r>
      <w:proofErr w:type="spellEnd"/>
      <w:r w:rsidRPr="00451185">
        <w:rPr>
          <w:rFonts w:ascii="Times New Roman" w:eastAsia="Times New Roman" w:hAnsi="Times New Roman" w:cs="Times New Roman"/>
          <w:color w:val="000000"/>
          <w:sz w:val="22"/>
          <w:szCs w:val="22"/>
          <w:shd w:val="clear" w:color="auto" w:fill="FFFFFF"/>
        </w:rPr>
        <w:t xml:space="preserve"> M. Baxter</w:t>
      </w:r>
      <w:r w:rsidRPr="00451185">
        <w:rPr>
          <w:rFonts w:ascii="Times New Roman" w:eastAsia="Times New Roman" w:hAnsi="Times New Roman" w:cs="Times New Roman"/>
          <w:color w:val="000000"/>
          <w:sz w:val="22"/>
          <w:szCs w:val="22"/>
          <w:shd w:val="clear" w:color="auto" w:fill="FFFFFF"/>
        </w:rPr>
        <w:tab/>
      </w:r>
      <w:r w:rsidRPr="00451185">
        <w:rPr>
          <w:rFonts w:ascii="Times New Roman" w:eastAsia="Times New Roman" w:hAnsi="Times New Roman" w:cs="Times New Roman"/>
          <w:color w:val="000000"/>
          <w:sz w:val="22"/>
          <w:szCs w:val="22"/>
          <w:shd w:val="clear" w:color="auto" w:fill="FFFFFF"/>
        </w:rPr>
        <w:tab/>
      </w:r>
      <w:r w:rsidRPr="00451185">
        <w:rPr>
          <w:rFonts w:ascii="Times New Roman" w:eastAsia="Times New Roman" w:hAnsi="Times New Roman" w:cs="Times New Roman"/>
          <w:color w:val="000000"/>
          <w:sz w:val="22"/>
          <w:szCs w:val="22"/>
          <w:shd w:val="clear" w:color="auto" w:fill="FFFFFF"/>
        </w:rPr>
        <w:tab/>
      </w:r>
      <w:r w:rsidRPr="00451185">
        <w:rPr>
          <w:rFonts w:ascii="Times New Roman" w:eastAsia="Times New Roman" w:hAnsi="Times New Roman" w:cs="Times New Roman"/>
          <w:color w:val="000000"/>
          <w:sz w:val="22"/>
          <w:szCs w:val="22"/>
          <w:shd w:val="clear" w:color="auto" w:fill="FFFFFF"/>
        </w:rPr>
        <w:tab/>
      </w:r>
      <w:r w:rsidRPr="00451185">
        <w:rPr>
          <w:rFonts w:ascii="Times New Roman" w:eastAsia="Times New Roman" w:hAnsi="Times New Roman" w:cs="Times New Roman"/>
          <w:color w:val="000000"/>
          <w:sz w:val="22"/>
          <w:szCs w:val="22"/>
          <w:shd w:val="clear" w:color="auto" w:fill="FFFFFF"/>
        </w:rPr>
        <w:tab/>
      </w:r>
      <w:r w:rsidRPr="00451185">
        <w:rPr>
          <w:rFonts w:ascii="Times New Roman" w:eastAsia="Times New Roman" w:hAnsi="Times New Roman" w:cs="Times New Roman"/>
          <w:color w:val="000000"/>
          <w:sz w:val="22"/>
          <w:szCs w:val="22"/>
          <w:shd w:val="clear" w:color="auto" w:fill="FFFFFF"/>
        </w:rPr>
        <w:tab/>
      </w:r>
      <w:r w:rsidRPr="00451185">
        <w:rPr>
          <w:rFonts w:ascii="Times New Roman" w:hAnsi="Times New Roman" w:cs="Times New Roman"/>
          <w:sz w:val="22"/>
          <w:szCs w:val="22"/>
        </w:rPr>
        <w:t xml:space="preserve">Anna </w:t>
      </w:r>
      <w:proofErr w:type="spellStart"/>
      <w:r w:rsidRPr="00451185">
        <w:rPr>
          <w:rFonts w:ascii="Times New Roman" w:hAnsi="Times New Roman" w:cs="Times New Roman"/>
          <w:sz w:val="22"/>
          <w:szCs w:val="22"/>
        </w:rPr>
        <w:t>Kerchy</w:t>
      </w:r>
      <w:proofErr w:type="spellEnd"/>
    </w:p>
    <w:p w14:paraId="46161537" w14:textId="77777777" w:rsidR="00256C2E" w:rsidRPr="00451185" w:rsidRDefault="00256C2E" w:rsidP="00256C2E">
      <w:pPr>
        <w:rPr>
          <w:rFonts w:ascii="Times New Roman" w:hAnsi="Times New Roman" w:cs="Times New Roman"/>
          <w:sz w:val="22"/>
          <w:szCs w:val="22"/>
        </w:rPr>
      </w:pPr>
      <w:r w:rsidRPr="00451185">
        <w:rPr>
          <w:rFonts w:ascii="Times New Roman" w:eastAsia="Times New Roman" w:hAnsi="Times New Roman" w:cs="Times New Roman"/>
          <w:sz w:val="22"/>
          <w:szCs w:val="22"/>
        </w:rPr>
        <w:t>The University of British Columbia</w:t>
      </w:r>
      <w:r w:rsidRPr="00451185">
        <w:rPr>
          <w:rFonts w:ascii="Times New Roman" w:eastAsia="Times New Roman" w:hAnsi="Times New Roman" w:cs="Times New Roman"/>
          <w:sz w:val="22"/>
          <w:szCs w:val="22"/>
        </w:rPr>
        <w:tab/>
      </w:r>
      <w:r w:rsidRPr="00451185">
        <w:rPr>
          <w:rFonts w:ascii="Times New Roman" w:eastAsia="Times New Roman" w:hAnsi="Times New Roman" w:cs="Times New Roman"/>
          <w:sz w:val="22"/>
          <w:szCs w:val="22"/>
        </w:rPr>
        <w:tab/>
      </w:r>
      <w:r w:rsidRPr="00451185">
        <w:rPr>
          <w:rFonts w:ascii="Times New Roman" w:eastAsia="Times New Roman" w:hAnsi="Times New Roman" w:cs="Times New Roman"/>
          <w:sz w:val="22"/>
          <w:szCs w:val="22"/>
        </w:rPr>
        <w:tab/>
      </w:r>
      <w:r w:rsidRPr="00451185">
        <w:rPr>
          <w:rFonts w:ascii="Times New Roman" w:eastAsia="Times New Roman" w:hAnsi="Times New Roman" w:cs="Times New Roman"/>
          <w:sz w:val="22"/>
          <w:szCs w:val="22"/>
        </w:rPr>
        <w:tab/>
      </w:r>
      <w:r w:rsidRPr="00451185">
        <w:rPr>
          <w:rFonts w:ascii="Times New Roman" w:hAnsi="Times New Roman" w:cs="Times New Roman"/>
          <w:sz w:val="22"/>
          <w:szCs w:val="22"/>
        </w:rPr>
        <w:t>University of Szeged</w:t>
      </w:r>
    </w:p>
    <w:p w14:paraId="5838CA6D" w14:textId="77777777" w:rsidR="00256C2E" w:rsidRPr="00451185" w:rsidRDefault="00256C2E" w:rsidP="00256C2E">
      <w:pPr>
        <w:rPr>
          <w:rFonts w:ascii="Times New Roman" w:hAnsi="Times New Roman" w:cs="Times New Roman"/>
          <w:sz w:val="22"/>
          <w:szCs w:val="22"/>
        </w:rPr>
      </w:pPr>
    </w:p>
    <w:p w14:paraId="15BAA392"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Sidney Blaylock</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 xml:space="preserve"> </w:t>
      </w:r>
      <w:r w:rsidRPr="00451185">
        <w:rPr>
          <w:rFonts w:ascii="Times New Roman" w:eastAsia="Times New Roman" w:hAnsi="Times New Roman" w:cs="Times New Roman"/>
          <w:color w:val="000000"/>
          <w:sz w:val="22"/>
          <w:szCs w:val="22"/>
          <w:shd w:val="clear" w:color="auto" w:fill="FFFFFF"/>
        </w:rPr>
        <w:t xml:space="preserve">Janice </w:t>
      </w:r>
      <w:proofErr w:type="spellStart"/>
      <w:r w:rsidRPr="00451185">
        <w:rPr>
          <w:rFonts w:ascii="Times New Roman" w:eastAsia="Times New Roman" w:hAnsi="Times New Roman" w:cs="Times New Roman"/>
          <w:color w:val="000000"/>
          <w:sz w:val="22"/>
          <w:szCs w:val="22"/>
          <w:shd w:val="clear" w:color="auto" w:fill="FFFFFF"/>
        </w:rPr>
        <w:t>Lupo</w:t>
      </w:r>
      <w:proofErr w:type="spellEnd"/>
    </w:p>
    <w:p w14:paraId="3421E810" w14:textId="1D4E152B"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University of North Alabama</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 xml:space="preserve"> </w:t>
      </w:r>
      <w:r w:rsidR="00D57551" w:rsidRPr="00451185">
        <w:rPr>
          <w:rFonts w:ascii="Times New Roman" w:eastAsia="Times New Roman" w:hAnsi="Times New Roman" w:cs="Times New Roman"/>
          <w:sz w:val="22"/>
          <w:szCs w:val="22"/>
        </w:rPr>
        <w:t>Middle Tennessee State University</w:t>
      </w:r>
    </w:p>
    <w:p w14:paraId="13D0875B" w14:textId="77777777" w:rsidR="00256C2E" w:rsidRPr="00451185" w:rsidRDefault="00256C2E" w:rsidP="00256C2E">
      <w:pPr>
        <w:rPr>
          <w:rFonts w:ascii="Times New Roman" w:hAnsi="Times New Roman" w:cs="Times New Roman"/>
          <w:sz w:val="22"/>
          <w:szCs w:val="22"/>
        </w:rPr>
      </w:pPr>
    </w:p>
    <w:p w14:paraId="41E563DB"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 xml:space="preserve">Mark </w:t>
      </w:r>
      <w:proofErr w:type="spellStart"/>
      <w:r w:rsidRPr="00451185">
        <w:rPr>
          <w:rFonts w:ascii="Times New Roman" w:hAnsi="Times New Roman" w:cs="Times New Roman"/>
          <w:sz w:val="22"/>
          <w:szCs w:val="22"/>
        </w:rPr>
        <w:t>Bould</w:t>
      </w:r>
      <w:proofErr w:type="spellEnd"/>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eastAsia="Times New Roman" w:hAnsi="Times New Roman" w:cs="Times New Roman"/>
          <w:color w:val="000000"/>
          <w:sz w:val="22"/>
          <w:szCs w:val="22"/>
          <w:shd w:val="clear" w:color="auto" w:fill="FFFFFF"/>
        </w:rPr>
        <w:t>James Machin</w:t>
      </w:r>
    </w:p>
    <w:p w14:paraId="1834B26F"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University of the West of England, Bristol</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eastAsia="Times New Roman" w:hAnsi="Times New Roman" w:cs="Times New Roman"/>
          <w:sz w:val="22"/>
          <w:szCs w:val="22"/>
        </w:rPr>
        <w:t>Birkbeck, University of London</w:t>
      </w:r>
    </w:p>
    <w:p w14:paraId="38AE190D" w14:textId="77777777" w:rsidR="00256C2E" w:rsidRPr="00451185" w:rsidRDefault="00256C2E" w:rsidP="00256C2E">
      <w:pPr>
        <w:rPr>
          <w:rFonts w:ascii="Times New Roman" w:hAnsi="Times New Roman" w:cs="Times New Roman"/>
          <w:sz w:val="22"/>
          <w:szCs w:val="22"/>
        </w:rPr>
      </w:pPr>
    </w:p>
    <w:p w14:paraId="0A03E191"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Gregory Bronson</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Adam McInturff</w:t>
      </w:r>
    </w:p>
    <w:p w14:paraId="51F122FC" w14:textId="5369F0F5"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Trevecca Nazarene University</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00451185">
        <w:rPr>
          <w:rFonts w:ascii="Times New Roman" w:hAnsi="Times New Roman" w:cs="Times New Roman"/>
          <w:sz w:val="22"/>
          <w:szCs w:val="22"/>
        </w:rPr>
        <w:tab/>
      </w:r>
      <w:r w:rsidRPr="00451185">
        <w:rPr>
          <w:rFonts w:ascii="Times New Roman" w:hAnsi="Times New Roman" w:cs="Times New Roman"/>
          <w:sz w:val="22"/>
          <w:szCs w:val="22"/>
        </w:rPr>
        <w:t>Middle Tennessee State University</w:t>
      </w:r>
    </w:p>
    <w:p w14:paraId="2AD7F6F0" w14:textId="77777777" w:rsidR="00256C2E" w:rsidRPr="00451185" w:rsidRDefault="00256C2E" w:rsidP="00256C2E">
      <w:pPr>
        <w:rPr>
          <w:rFonts w:ascii="Times New Roman" w:hAnsi="Times New Roman" w:cs="Times New Roman"/>
          <w:sz w:val="22"/>
          <w:szCs w:val="22"/>
        </w:rPr>
      </w:pPr>
    </w:p>
    <w:p w14:paraId="3A29236A"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Katharine Burnett</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Ashley Quinn</w:t>
      </w:r>
    </w:p>
    <w:p w14:paraId="57406542" w14:textId="224DB9CD"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Fisk University</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00451185">
        <w:rPr>
          <w:rFonts w:ascii="Times New Roman" w:hAnsi="Times New Roman" w:cs="Times New Roman"/>
          <w:sz w:val="22"/>
          <w:szCs w:val="22"/>
        </w:rPr>
        <w:tab/>
      </w:r>
      <w:r w:rsidRPr="00451185">
        <w:rPr>
          <w:rFonts w:ascii="Times New Roman" w:hAnsi="Times New Roman" w:cs="Times New Roman"/>
          <w:sz w:val="22"/>
          <w:szCs w:val="22"/>
        </w:rPr>
        <w:t>Cumberland University</w:t>
      </w:r>
    </w:p>
    <w:p w14:paraId="5C798751" w14:textId="77777777" w:rsidR="00256C2E" w:rsidRPr="00451185" w:rsidRDefault="00256C2E" w:rsidP="00256C2E">
      <w:pPr>
        <w:rPr>
          <w:rFonts w:ascii="Times New Roman" w:hAnsi="Times New Roman" w:cs="Times New Roman"/>
          <w:sz w:val="22"/>
          <w:szCs w:val="22"/>
        </w:rPr>
      </w:pPr>
    </w:p>
    <w:p w14:paraId="3D490F4F" w14:textId="1ADDBC4D"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Samuel Cooper</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00451185">
        <w:rPr>
          <w:rFonts w:ascii="Times New Roman" w:hAnsi="Times New Roman" w:cs="Times New Roman"/>
          <w:sz w:val="22"/>
          <w:szCs w:val="22"/>
        </w:rPr>
        <w:tab/>
      </w:r>
      <w:proofErr w:type="spellStart"/>
      <w:r w:rsidRPr="00451185">
        <w:rPr>
          <w:rFonts w:ascii="Times New Roman" w:hAnsi="Times New Roman" w:cs="Times New Roman"/>
          <w:sz w:val="22"/>
          <w:szCs w:val="22"/>
        </w:rPr>
        <w:t>Samanda</w:t>
      </w:r>
      <w:proofErr w:type="spellEnd"/>
      <w:r w:rsidRPr="00451185">
        <w:rPr>
          <w:rFonts w:ascii="Times New Roman" w:hAnsi="Times New Roman" w:cs="Times New Roman"/>
          <w:sz w:val="22"/>
          <w:szCs w:val="22"/>
        </w:rPr>
        <w:t xml:space="preserve"> Robinson</w:t>
      </w:r>
    </w:p>
    <w:p w14:paraId="36DD1E38"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The American University in Cairo</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Johns Hopkins University</w:t>
      </w:r>
    </w:p>
    <w:p w14:paraId="5BDD1FFC" w14:textId="77777777" w:rsidR="00256C2E" w:rsidRPr="00451185" w:rsidRDefault="00256C2E" w:rsidP="00256C2E">
      <w:pPr>
        <w:rPr>
          <w:rFonts w:ascii="Times New Roman" w:hAnsi="Times New Roman" w:cs="Times New Roman"/>
          <w:sz w:val="22"/>
          <w:szCs w:val="22"/>
        </w:rPr>
      </w:pPr>
    </w:p>
    <w:p w14:paraId="4D20F7FD" w14:textId="478D8CBF"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 xml:space="preserve">Mitchell Cram </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00451185">
        <w:rPr>
          <w:rFonts w:ascii="Times New Roman" w:hAnsi="Times New Roman" w:cs="Times New Roman"/>
          <w:sz w:val="22"/>
          <w:szCs w:val="22"/>
        </w:rPr>
        <w:tab/>
      </w:r>
      <w:r w:rsidRPr="00451185">
        <w:rPr>
          <w:rFonts w:ascii="Times New Roman" w:hAnsi="Times New Roman" w:cs="Times New Roman"/>
          <w:sz w:val="22"/>
          <w:szCs w:val="22"/>
        </w:rPr>
        <w:t>Laurence Roussillon-</w:t>
      </w:r>
      <w:proofErr w:type="spellStart"/>
      <w:r w:rsidRPr="00451185">
        <w:rPr>
          <w:rFonts w:ascii="Times New Roman" w:hAnsi="Times New Roman" w:cs="Times New Roman"/>
          <w:sz w:val="22"/>
          <w:szCs w:val="22"/>
        </w:rPr>
        <w:t>Constanty</w:t>
      </w:r>
      <w:proofErr w:type="spellEnd"/>
    </w:p>
    <w:p w14:paraId="04D67EE7" w14:textId="50EEEBDC" w:rsidR="00256C2E" w:rsidRPr="00451185" w:rsidRDefault="00256C2E" w:rsidP="00EE6DDB">
      <w:pPr>
        <w:ind w:left="4320" w:hanging="4320"/>
        <w:rPr>
          <w:rFonts w:ascii="Times New Roman" w:hAnsi="Times New Roman" w:cs="Times New Roman"/>
          <w:sz w:val="22"/>
          <w:szCs w:val="22"/>
        </w:rPr>
      </w:pPr>
      <w:r w:rsidRPr="00451185">
        <w:rPr>
          <w:rFonts w:ascii="Times New Roman" w:hAnsi="Times New Roman" w:cs="Times New Roman"/>
          <w:sz w:val="22"/>
          <w:szCs w:val="22"/>
        </w:rPr>
        <w:t>Johns Hopkins University</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EE6DDB">
        <w:rPr>
          <w:rFonts w:ascii="Times New Roman" w:hAnsi="Times New Roman" w:cs="Times New Roman"/>
          <w:sz w:val="21"/>
          <w:szCs w:val="21"/>
        </w:rPr>
        <w:t xml:space="preserve">Université de Pau et des Pays de </w:t>
      </w:r>
      <w:proofErr w:type="spellStart"/>
      <w:proofErr w:type="gramStart"/>
      <w:r w:rsidRPr="00EE6DDB">
        <w:rPr>
          <w:rFonts w:ascii="Times New Roman" w:hAnsi="Times New Roman" w:cs="Times New Roman"/>
          <w:sz w:val="21"/>
          <w:szCs w:val="21"/>
        </w:rPr>
        <w:t>L’Adour</w:t>
      </w:r>
      <w:proofErr w:type="spellEnd"/>
      <w:proofErr w:type="gramEnd"/>
    </w:p>
    <w:p w14:paraId="33CF1D2A" w14:textId="77777777" w:rsidR="00256C2E" w:rsidRPr="00451185" w:rsidRDefault="00256C2E" w:rsidP="00256C2E">
      <w:pPr>
        <w:rPr>
          <w:rFonts w:ascii="Times New Roman" w:hAnsi="Times New Roman" w:cs="Times New Roman"/>
          <w:sz w:val="22"/>
          <w:szCs w:val="22"/>
        </w:rPr>
      </w:pPr>
    </w:p>
    <w:p w14:paraId="2B9EA568"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Jenna Campbell Field</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David Seed</w:t>
      </w:r>
    </w:p>
    <w:p w14:paraId="003C55C3"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 xml:space="preserve">Austin </w:t>
      </w:r>
      <w:proofErr w:type="spellStart"/>
      <w:r w:rsidRPr="00451185">
        <w:rPr>
          <w:rFonts w:ascii="Times New Roman" w:hAnsi="Times New Roman" w:cs="Times New Roman"/>
          <w:sz w:val="22"/>
          <w:szCs w:val="22"/>
        </w:rPr>
        <w:t>Peay</w:t>
      </w:r>
      <w:proofErr w:type="spellEnd"/>
      <w:r w:rsidRPr="00451185">
        <w:rPr>
          <w:rFonts w:ascii="Times New Roman" w:hAnsi="Times New Roman" w:cs="Times New Roman"/>
          <w:sz w:val="22"/>
          <w:szCs w:val="22"/>
        </w:rPr>
        <w:t xml:space="preserve"> State University</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proofErr w:type="spellStart"/>
      <w:r w:rsidRPr="00451185">
        <w:rPr>
          <w:rFonts w:ascii="Times New Roman" w:hAnsi="Times New Roman" w:cs="Times New Roman"/>
          <w:sz w:val="22"/>
          <w:szCs w:val="22"/>
        </w:rPr>
        <w:t>University</w:t>
      </w:r>
      <w:proofErr w:type="spellEnd"/>
      <w:r w:rsidRPr="00451185">
        <w:rPr>
          <w:rFonts w:ascii="Times New Roman" w:hAnsi="Times New Roman" w:cs="Times New Roman"/>
          <w:sz w:val="22"/>
          <w:szCs w:val="22"/>
        </w:rPr>
        <w:t xml:space="preserve"> of Liverpool</w:t>
      </w:r>
    </w:p>
    <w:p w14:paraId="25B2B830" w14:textId="1C5D4CC3" w:rsidR="00256C2E" w:rsidRPr="00451185" w:rsidRDefault="00451185" w:rsidP="00256C2E">
      <w:pPr>
        <w:rPr>
          <w:rFonts w:ascii="Times New Roman" w:hAnsi="Times New Roman" w:cs="Times New Roman"/>
          <w:sz w:val="22"/>
          <w:szCs w:val="22"/>
        </w:rPr>
      </w:pPr>
      <w:r>
        <w:rPr>
          <w:rFonts w:ascii="Times New Roman" w:hAnsi="Times New Roman" w:cs="Times New Roman"/>
          <w:sz w:val="22"/>
          <w:szCs w:val="22"/>
        </w:rPr>
        <w:tab/>
      </w:r>
    </w:p>
    <w:p w14:paraId="5450D291" w14:textId="4256925B"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Patrick Fleming</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00451185">
        <w:rPr>
          <w:rFonts w:ascii="Times New Roman" w:hAnsi="Times New Roman" w:cs="Times New Roman"/>
          <w:sz w:val="22"/>
          <w:szCs w:val="22"/>
        </w:rPr>
        <w:tab/>
      </w:r>
      <w:r w:rsidRPr="00451185">
        <w:rPr>
          <w:rFonts w:ascii="Times New Roman" w:hAnsi="Times New Roman" w:cs="Times New Roman"/>
          <w:sz w:val="22"/>
          <w:szCs w:val="22"/>
        </w:rPr>
        <w:t xml:space="preserve">Carol </w:t>
      </w:r>
      <w:proofErr w:type="spellStart"/>
      <w:r w:rsidRPr="00451185">
        <w:rPr>
          <w:rFonts w:ascii="Times New Roman" w:hAnsi="Times New Roman" w:cs="Times New Roman"/>
          <w:sz w:val="22"/>
          <w:szCs w:val="22"/>
        </w:rPr>
        <w:t>Senf</w:t>
      </w:r>
      <w:proofErr w:type="spellEnd"/>
    </w:p>
    <w:p w14:paraId="3BAAF7B1"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Independent Scholar</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Georgia Institute of Technology</w:t>
      </w:r>
    </w:p>
    <w:p w14:paraId="28ED142C"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ab/>
      </w:r>
      <w:r w:rsidRPr="00451185">
        <w:rPr>
          <w:rFonts w:ascii="Times New Roman" w:hAnsi="Times New Roman" w:cs="Times New Roman"/>
          <w:sz w:val="22"/>
          <w:szCs w:val="22"/>
        </w:rPr>
        <w:tab/>
      </w:r>
    </w:p>
    <w:p w14:paraId="2A2BB1C7" w14:textId="58D73813"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Holly Hamby</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Ethan Stephens</w:t>
      </w:r>
      <w:r w:rsidR="008F758B">
        <w:rPr>
          <w:rFonts w:ascii="Times New Roman" w:hAnsi="Times New Roman" w:cs="Times New Roman"/>
          <w:sz w:val="22"/>
          <w:szCs w:val="22"/>
        </w:rPr>
        <w:t>on</w:t>
      </w:r>
    </w:p>
    <w:p w14:paraId="694FF84E" w14:textId="0E398BC5"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Fisk University</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00451185">
        <w:rPr>
          <w:rFonts w:ascii="Times New Roman" w:hAnsi="Times New Roman" w:cs="Times New Roman"/>
          <w:sz w:val="22"/>
          <w:szCs w:val="22"/>
        </w:rPr>
        <w:tab/>
      </w:r>
      <w:r w:rsidRPr="00451185">
        <w:rPr>
          <w:rFonts w:ascii="Times New Roman" w:hAnsi="Times New Roman" w:cs="Times New Roman"/>
          <w:sz w:val="22"/>
          <w:szCs w:val="22"/>
        </w:rPr>
        <w:t>Richland Community College</w:t>
      </w:r>
    </w:p>
    <w:p w14:paraId="3BF5C072" w14:textId="77777777" w:rsidR="00256C2E" w:rsidRPr="00451185" w:rsidRDefault="00256C2E" w:rsidP="00256C2E">
      <w:pPr>
        <w:rPr>
          <w:rFonts w:ascii="Times New Roman" w:hAnsi="Times New Roman" w:cs="Times New Roman"/>
          <w:sz w:val="22"/>
          <w:szCs w:val="22"/>
        </w:rPr>
      </w:pPr>
    </w:p>
    <w:p w14:paraId="5DE4B5C5"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Matthew Harrington</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Percy Verret</w:t>
      </w:r>
    </w:p>
    <w:p w14:paraId="2A1E3709" w14:textId="7777777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University of Tennessee Southern</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Motlow State Community College</w:t>
      </w:r>
    </w:p>
    <w:p w14:paraId="64322065" w14:textId="77777777" w:rsidR="00256C2E" w:rsidRPr="00451185" w:rsidRDefault="00256C2E" w:rsidP="00256C2E">
      <w:pPr>
        <w:rPr>
          <w:rFonts w:ascii="Times New Roman" w:hAnsi="Times New Roman" w:cs="Times New Roman"/>
          <w:sz w:val="22"/>
          <w:szCs w:val="22"/>
        </w:rPr>
      </w:pPr>
    </w:p>
    <w:p w14:paraId="7211B182" w14:textId="2D693E07"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Martha Hixon</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Nathaniel Williams</w:t>
      </w:r>
    </w:p>
    <w:p w14:paraId="365B2AEC" w14:textId="1567C1CE" w:rsidR="008C77FD" w:rsidRPr="00451185" w:rsidRDefault="00256C2E" w:rsidP="00256C2E">
      <w:pPr>
        <w:rPr>
          <w:rFonts w:ascii="Times New Roman" w:hAnsi="Times New Roman" w:cs="Times New Roman"/>
          <w:b/>
          <w:sz w:val="22"/>
          <w:szCs w:val="22"/>
        </w:rPr>
      </w:pPr>
      <w:r w:rsidRPr="00451185">
        <w:rPr>
          <w:rFonts w:ascii="Times New Roman" w:hAnsi="Times New Roman" w:cs="Times New Roman"/>
          <w:sz w:val="22"/>
          <w:szCs w:val="22"/>
        </w:rPr>
        <w:t>Middle Tennessee State University</w:t>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r>
      <w:r w:rsidRPr="00451185">
        <w:rPr>
          <w:rFonts w:ascii="Times New Roman" w:hAnsi="Times New Roman" w:cs="Times New Roman"/>
          <w:sz w:val="22"/>
          <w:szCs w:val="22"/>
        </w:rPr>
        <w:tab/>
        <w:t>University of California, Davis</w:t>
      </w:r>
    </w:p>
    <w:p w14:paraId="59279AC0" w14:textId="77777777" w:rsidR="00451185" w:rsidRPr="00451185" w:rsidRDefault="00451185" w:rsidP="00256C2E">
      <w:pPr>
        <w:rPr>
          <w:rFonts w:ascii="Times New Roman" w:hAnsi="Times New Roman" w:cs="Times New Roman"/>
          <w:b/>
          <w:sz w:val="22"/>
          <w:szCs w:val="22"/>
        </w:rPr>
      </w:pPr>
    </w:p>
    <w:p w14:paraId="74B4AD30" w14:textId="628A7261" w:rsidR="00256C2E" w:rsidRPr="00451185" w:rsidRDefault="00256C2E" w:rsidP="00256C2E">
      <w:pPr>
        <w:rPr>
          <w:rFonts w:ascii="Times New Roman" w:hAnsi="Times New Roman" w:cs="Times New Roman"/>
          <w:sz w:val="22"/>
          <w:szCs w:val="22"/>
        </w:rPr>
      </w:pPr>
      <w:r w:rsidRPr="00451185">
        <w:rPr>
          <w:rFonts w:ascii="Times New Roman" w:hAnsi="Times New Roman" w:cs="Times New Roman"/>
          <w:sz w:val="22"/>
          <w:szCs w:val="22"/>
        </w:rPr>
        <w:t>Jeffrey Weinstock</w:t>
      </w:r>
    </w:p>
    <w:p w14:paraId="407ACF22" w14:textId="2A116EBF" w:rsidR="00451185" w:rsidRPr="008F758B" w:rsidRDefault="00256C2E" w:rsidP="008F758B">
      <w:pPr>
        <w:rPr>
          <w:rFonts w:ascii="Times New Roman" w:hAnsi="Times New Roman" w:cs="Times New Roman"/>
          <w:sz w:val="22"/>
          <w:szCs w:val="22"/>
        </w:rPr>
      </w:pPr>
      <w:r w:rsidRPr="00451185">
        <w:rPr>
          <w:rFonts w:ascii="Times New Roman" w:hAnsi="Times New Roman" w:cs="Times New Roman"/>
          <w:sz w:val="22"/>
          <w:szCs w:val="22"/>
        </w:rPr>
        <w:t>Central Michigan University</w:t>
      </w:r>
    </w:p>
    <w:p w14:paraId="3846B16F" w14:textId="568B7E58" w:rsidR="00C028C4" w:rsidRPr="00451185" w:rsidRDefault="00C028C4" w:rsidP="00451185">
      <w:pPr>
        <w:spacing w:line="480" w:lineRule="auto"/>
        <w:jc w:val="center"/>
        <w:rPr>
          <w:rFonts w:ascii="Times New Roman" w:hAnsi="Times New Roman" w:cs="Times New Roman"/>
          <w:b/>
          <w:i/>
          <w:sz w:val="22"/>
          <w:szCs w:val="22"/>
        </w:rPr>
      </w:pPr>
      <w:r w:rsidRPr="00451185">
        <w:rPr>
          <w:rFonts w:ascii="Times New Roman" w:hAnsi="Times New Roman" w:cs="Times New Roman"/>
          <w:b/>
          <w:sz w:val="22"/>
          <w:szCs w:val="22"/>
        </w:rPr>
        <w:lastRenderedPageBreak/>
        <w:t xml:space="preserve">About </w:t>
      </w:r>
      <w:r w:rsidRPr="00451185">
        <w:rPr>
          <w:rFonts w:ascii="Times New Roman" w:hAnsi="Times New Roman" w:cs="Times New Roman"/>
          <w:b/>
          <w:i/>
          <w:sz w:val="22"/>
          <w:szCs w:val="22"/>
        </w:rPr>
        <w:t>I19</w:t>
      </w:r>
    </w:p>
    <w:p w14:paraId="41F127FD" w14:textId="655D8E3A" w:rsidR="00C028C4" w:rsidRPr="00451185" w:rsidRDefault="00C028C4" w:rsidP="00451185">
      <w:pPr>
        <w:spacing w:line="480" w:lineRule="auto"/>
        <w:ind w:firstLine="720"/>
        <w:jc w:val="both"/>
        <w:rPr>
          <w:rFonts w:ascii="Times New Roman" w:hAnsi="Times New Roman" w:cs="Times New Roman"/>
          <w:sz w:val="22"/>
          <w:szCs w:val="22"/>
        </w:rPr>
      </w:pPr>
      <w:r w:rsidRPr="00451185">
        <w:rPr>
          <w:rFonts w:ascii="Times New Roman" w:hAnsi="Times New Roman" w:cs="Times New Roman"/>
          <w:i/>
          <w:sz w:val="22"/>
          <w:szCs w:val="22"/>
        </w:rPr>
        <w:t xml:space="preserve">The Incredible Nineteenth Century: Science Fiction, Fantasy, and Fairy Tale </w:t>
      </w:r>
      <w:r w:rsidRPr="00451185">
        <w:rPr>
          <w:rFonts w:ascii="Times New Roman" w:hAnsi="Times New Roman" w:cs="Times New Roman"/>
          <w:sz w:val="22"/>
          <w:szCs w:val="22"/>
        </w:rPr>
        <w:t>(</w:t>
      </w:r>
      <w:r w:rsidRPr="00451185">
        <w:rPr>
          <w:rFonts w:ascii="Times New Roman" w:hAnsi="Times New Roman" w:cs="Times New Roman"/>
          <w:i/>
          <w:sz w:val="22"/>
          <w:szCs w:val="22"/>
        </w:rPr>
        <w:t>I19</w:t>
      </w:r>
      <w:r w:rsidRPr="00451185">
        <w:rPr>
          <w:rFonts w:ascii="Times New Roman" w:hAnsi="Times New Roman" w:cs="Times New Roman"/>
          <w:sz w:val="22"/>
          <w:szCs w:val="22"/>
        </w:rPr>
        <w:t xml:space="preserve">) seeks to publish the finest scholarship on the century that was, in many ways, the </w:t>
      </w:r>
      <w:proofErr w:type="gramStart"/>
      <w:r w:rsidRPr="00451185">
        <w:rPr>
          <w:rFonts w:ascii="Times New Roman" w:hAnsi="Times New Roman" w:cs="Times New Roman"/>
          <w:sz w:val="22"/>
          <w:szCs w:val="22"/>
        </w:rPr>
        <w:t>time period</w:t>
      </w:r>
      <w:proofErr w:type="gramEnd"/>
      <w:r w:rsidRPr="00451185">
        <w:rPr>
          <w:rFonts w:ascii="Times New Roman" w:hAnsi="Times New Roman" w:cs="Times New Roman"/>
          <w:sz w:val="22"/>
          <w:szCs w:val="22"/>
        </w:rPr>
        <w:t xml:space="preserve"> in which the modern genres of science fiction and fantasy began, and in which the academic study of fairy tale and folklore has its roots. </w:t>
      </w:r>
      <w:r w:rsidRPr="00451185">
        <w:rPr>
          <w:rFonts w:ascii="Times New Roman" w:hAnsi="Times New Roman" w:cs="Times New Roman"/>
          <w:i/>
          <w:sz w:val="22"/>
          <w:szCs w:val="22"/>
        </w:rPr>
        <w:t xml:space="preserve">I19 </w:t>
      </w:r>
      <w:r w:rsidRPr="00451185">
        <w:rPr>
          <w:rFonts w:ascii="Times New Roman" w:hAnsi="Times New Roman" w:cs="Times New Roman"/>
          <w:sz w:val="22"/>
          <w:szCs w:val="22"/>
        </w:rPr>
        <w:t xml:space="preserve">interprets “the nineteenth century” broadly, using the dates of “The Long Nineteenth Century”—roughly, from the beginning of the French Revolution to the end of World War I—but even these dates are just notable historical markers as they approximately coincide with Romanticism and Modernism, respectively. Scholarship on works from the eighteenth century that anticipated or influenced writers in the nineteenth century or ways in which nineteenth-century literature influenced later authors both fall within the interests of this journal. </w:t>
      </w:r>
      <w:r w:rsidRPr="00451185">
        <w:rPr>
          <w:rFonts w:ascii="Times New Roman" w:hAnsi="Times New Roman" w:cs="Times New Roman"/>
          <w:i/>
          <w:sz w:val="22"/>
          <w:szCs w:val="22"/>
        </w:rPr>
        <w:t>I19</w:t>
      </w:r>
      <w:r w:rsidRPr="00451185">
        <w:rPr>
          <w:rFonts w:ascii="Times New Roman" w:hAnsi="Times New Roman" w:cs="Times New Roman"/>
          <w:sz w:val="22"/>
          <w:szCs w:val="22"/>
        </w:rPr>
        <w:t xml:space="preserve"> also publishes scholarship on Neo-Victorianism, Steam Punk, or any other contemporary genres that react to the time periods contained within The Long Nineteenth Century. Genres such as horror and mystery, though not strictly within the realms of the fantastic, are also welcome, due to their close affinity with science fiction and fantasy. Scholarship on early film is also welcome. Additionally, </w:t>
      </w:r>
      <w:r w:rsidRPr="00451185">
        <w:rPr>
          <w:rFonts w:ascii="Times New Roman" w:hAnsi="Times New Roman" w:cs="Times New Roman"/>
          <w:i/>
          <w:sz w:val="22"/>
          <w:szCs w:val="22"/>
        </w:rPr>
        <w:t xml:space="preserve">I19 </w:t>
      </w:r>
      <w:r w:rsidRPr="00451185">
        <w:rPr>
          <w:rFonts w:ascii="Times New Roman" w:hAnsi="Times New Roman" w:cs="Times New Roman"/>
          <w:sz w:val="22"/>
          <w:szCs w:val="22"/>
        </w:rPr>
        <w:t xml:space="preserve">is dedicated to maintaining a scope that is both multicultural and </w:t>
      </w:r>
      <w:proofErr w:type="gramStart"/>
      <w:r w:rsidRPr="00451185">
        <w:rPr>
          <w:rFonts w:ascii="Times New Roman" w:hAnsi="Times New Roman" w:cs="Times New Roman"/>
          <w:sz w:val="22"/>
          <w:szCs w:val="22"/>
        </w:rPr>
        <w:t>global, and</w:t>
      </w:r>
      <w:proofErr w:type="gramEnd"/>
      <w:r w:rsidRPr="00451185">
        <w:rPr>
          <w:rFonts w:ascii="Times New Roman" w:hAnsi="Times New Roman" w:cs="Times New Roman"/>
          <w:sz w:val="22"/>
          <w:szCs w:val="22"/>
        </w:rPr>
        <w:t xml:space="preserve"> encourages submissions on works from marginalized communities and from around the world.</w:t>
      </w:r>
    </w:p>
    <w:p w14:paraId="70F6932B" w14:textId="51262973" w:rsidR="00C028C4" w:rsidRPr="00451185" w:rsidRDefault="00C028C4" w:rsidP="00451185">
      <w:pPr>
        <w:spacing w:line="480" w:lineRule="auto"/>
        <w:ind w:firstLine="720"/>
        <w:jc w:val="both"/>
        <w:rPr>
          <w:rFonts w:ascii="Times New Roman" w:hAnsi="Times New Roman" w:cs="Times New Roman"/>
          <w:sz w:val="22"/>
          <w:szCs w:val="22"/>
        </w:rPr>
      </w:pPr>
      <w:r w:rsidRPr="00451185">
        <w:rPr>
          <w:rFonts w:ascii="Times New Roman" w:hAnsi="Times New Roman" w:cs="Times New Roman"/>
          <w:sz w:val="22"/>
          <w:szCs w:val="22"/>
        </w:rPr>
        <w:t xml:space="preserve">In addition to literary scholarship, </w:t>
      </w:r>
      <w:r w:rsidRPr="00451185">
        <w:rPr>
          <w:rFonts w:ascii="Times New Roman" w:hAnsi="Times New Roman" w:cs="Times New Roman"/>
          <w:i/>
          <w:sz w:val="22"/>
          <w:szCs w:val="22"/>
        </w:rPr>
        <w:t xml:space="preserve">I19 </w:t>
      </w:r>
      <w:r w:rsidRPr="00451185">
        <w:rPr>
          <w:rFonts w:ascii="Times New Roman" w:hAnsi="Times New Roman" w:cs="Times New Roman"/>
          <w:sz w:val="22"/>
          <w:szCs w:val="22"/>
        </w:rPr>
        <w:t>also publishes works on pedagogy. These pieces may be personal reflections, strategies on course design, innovative assignment sheets with commentary, or anything else that educators teaching nineteenth-century literature may find useful.</w:t>
      </w:r>
    </w:p>
    <w:p w14:paraId="1D470026" w14:textId="77777777" w:rsidR="00451185" w:rsidRPr="00451185" w:rsidRDefault="00C028C4" w:rsidP="00451185">
      <w:pPr>
        <w:spacing w:line="480" w:lineRule="auto"/>
        <w:ind w:firstLine="720"/>
        <w:jc w:val="both"/>
        <w:rPr>
          <w:rFonts w:ascii="Times New Roman" w:hAnsi="Times New Roman" w:cs="Times New Roman"/>
          <w:sz w:val="22"/>
          <w:szCs w:val="22"/>
        </w:rPr>
      </w:pPr>
      <w:r w:rsidRPr="00451185">
        <w:rPr>
          <w:rFonts w:ascii="Times New Roman" w:hAnsi="Times New Roman" w:cs="Times New Roman"/>
          <w:sz w:val="22"/>
          <w:szCs w:val="22"/>
        </w:rPr>
        <w:t xml:space="preserve">Finally, </w:t>
      </w:r>
      <w:r w:rsidRPr="00451185">
        <w:rPr>
          <w:rFonts w:ascii="Times New Roman" w:hAnsi="Times New Roman" w:cs="Times New Roman"/>
          <w:i/>
          <w:sz w:val="22"/>
          <w:szCs w:val="22"/>
        </w:rPr>
        <w:t>I19</w:t>
      </w:r>
      <w:r w:rsidRPr="00451185">
        <w:rPr>
          <w:rFonts w:ascii="Times New Roman" w:hAnsi="Times New Roman" w:cs="Times New Roman"/>
          <w:sz w:val="22"/>
          <w:szCs w:val="22"/>
        </w:rPr>
        <w:t xml:space="preserve"> maintains a robust Book and Media Reviews section. Reviews on recent scholarship, as well as period fiction and film, are featured in every issue.</w:t>
      </w:r>
      <w:r w:rsidR="00451185" w:rsidRPr="00451185">
        <w:rPr>
          <w:rFonts w:ascii="Times New Roman" w:hAnsi="Times New Roman" w:cs="Times New Roman"/>
          <w:sz w:val="22"/>
          <w:szCs w:val="22"/>
        </w:rPr>
        <w:t xml:space="preserve"> </w:t>
      </w:r>
    </w:p>
    <w:p w14:paraId="64BC77F9" w14:textId="6ACEDED2" w:rsidR="00451185" w:rsidRPr="00451185" w:rsidRDefault="00451185" w:rsidP="00451185">
      <w:pPr>
        <w:spacing w:line="480" w:lineRule="auto"/>
        <w:ind w:firstLine="720"/>
        <w:jc w:val="both"/>
        <w:rPr>
          <w:rFonts w:ascii="Times New Roman" w:hAnsi="Times New Roman" w:cs="Times New Roman"/>
          <w:sz w:val="22"/>
          <w:szCs w:val="22"/>
        </w:rPr>
      </w:pPr>
      <w:r w:rsidRPr="00451185">
        <w:rPr>
          <w:rFonts w:ascii="Times New Roman" w:hAnsi="Times New Roman" w:cs="Times New Roman"/>
          <w:sz w:val="22"/>
          <w:szCs w:val="22"/>
        </w:rPr>
        <w:t xml:space="preserve">Queries and submissions may be sent to </w:t>
      </w:r>
      <w:hyperlink r:id="rId6" w:history="1">
        <w:r w:rsidRPr="00451185">
          <w:rPr>
            <w:rStyle w:val="Hyperlink"/>
            <w:rFonts w:ascii="Times New Roman" w:hAnsi="Times New Roman" w:cs="Times New Roman"/>
            <w:sz w:val="22"/>
            <w:szCs w:val="22"/>
          </w:rPr>
          <w:t>i19@mtsu.edu</w:t>
        </w:r>
      </w:hyperlink>
      <w:r w:rsidRPr="00451185">
        <w:rPr>
          <w:rFonts w:ascii="Times New Roman" w:hAnsi="Times New Roman" w:cs="Times New Roman"/>
          <w:sz w:val="22"/>
          <w:szCs w:val="22"/>
        </w:rPr>
        <w:t>. We accept submissions on a rolling basis, and there are no author fees.</w:t>
      </w:r>
    </w:p>
    <w:p w14:paraId="01F8415C" w14:textId="2D537016" w:rsidR="00C028C4" w:rsidRDefault="00C028C4" w:rsidP="00451185">
      <w:pPr>
        <w:spacing w:line="480" w:lineRule="auto"/>
        <w:ind w:firstLine="720"/>
        <w:jc w:val="both"/>
        <w:rPr>
          <w:rFonts w:ascii="Times New Roman" w:hAnsi="Times New Roman" w:cs="Times New Roman"/>
        </w:rPr>
      </w:pPr>
    </w:p>
    <w:p w14:paraId="5FADE00D" w14:textId="2BF00AC3" w:rsidR="00C028C4" w:rsidRDefault="00C028C4" w:rsidP="00ED0086">
      <w:pPr>
        <w:jc w:val="both"/>
        <w:rPr>
          <w:rFonts w:ascii="Times New Roman" w:hAnsi="Times New Roman" w:cs="Times New Roman"/>
        </w:rPr>
      </w:pPr>
    </w:p>
    <w:p w14:paraId="32D9B85B" w14:textId="6582398C" w:rsidR="00C028C4" w:rsidRDefault="00C028C4" w:rsidP="00ED0086">
      <w:pPr>
        <w:jc w:val="both"/>
        <w:rPr>
          <w:rFonts w:ascii="Times New Roman" w:hAnsi="Times New Roman" w:cs="Times New Roman"/>
        </w:rPr>
      </w:pPr>
    </w:p>
    <w:p w14:paraId="4FE69C6E" w14:textId="5D0C095E" w:rsidR="00C028C4" w:rsidRDefault="00C028C4" w:rsidP="00ED0086">
      <w:pPr>
        <w:jc w:val="both"/>
        <w:rPr>
          <w:rFonts w:ascii="Times New Roman" w:hAnsi="Times New Roman" w:cs="Times New Roman"/>
        </w:rPr>
      </w:pPr>
    </w:p>
    <w:p w14:paraId="791D2AC9" w14:textId="77777777" w:rsidR="00ED0086" w:rsidRDefault="00ED0086" w:rsidP="00C028C4">
      <w:pPr>
        <w:jc w:val="center"/>
        <w:rPr>
          <w:rFonts w:ascii="Times New Roman" w:hAnsi="Times New Roman" w:cs="Times New Roman"/>
        </w:rPr>
      </w:pPr>
    </w:p>
    <w:p w14:paraId="57A4D062" w14:textId="77777777" w:rsidR="00451185" w:rsidRDefault="00451185" w:rsidP="00C028C4">
      <w:pPr>
        <w:jc w:val="center"/>
        <w:rPr>
          <w:rFonts w:ascii="Times New Roman" w:hAnsi="Times New Roman" w:cs="Times New Roman"/>
          <w:b/>
        </w:rPr>
      </w:pPr>
    </w:p>
    <w:p w14:paraId="3B4A1E89" w14:textId="0F95990C" w:rsidR="00C028C4" w:rsidRDefault="00C028C4" w:rsidP="00C028C4">
      <w:pPr>
        <w:jc w:val="center"/>
        <w:rPr>
          <w:rFonts w:ascii="Times New Roman" w:hAnsi="Times New Roman" w:cs="Times New Roman"/>
          <w:b/>
        </w:rPr>
      </w:pPr>
      <w:r>
        <w:rPr>
          <w:rFonts w:ascii="Times New Roman" w:hAnsi="Times New Roman" w:cs="Times New Roman"/>
          <w:b/>
        </w:rPr>
        <w:t>Table of Contents</w:t>
      </w:r>
    </w:p>
    <w:p w14:paraId="5CFAAA40" w14:textId="1762430D" w:rsidR="00C028C4" w:rsidRDefault="00C028C4" w:rsidP="00C028C4">
      <w:pPr>
        <w:jc w:val="center"/>
        <w:rPr>
          <w:rFonts w:ascii="Times New Roman" w:hAnsi="Times New Roman" w:cs="Times New Roman"/>
          <w:b/>
        </w:rPr>
      </w:pPr>
    </w:p>
    <w:p w14:paraId="2FB30F7B" w14:textId="31575F5B" w:rsidR="00C028C4" w:rsidRDefault="00C028C4" w:rsidP="00261C74">
      <w:pPr>
        <w:jc w:val="both"/>
        <w:rPr>
          <w:rFonts w:ascii="Times New Roman" w:hAnsi="Times New Roman" w:cs="Times New Roman"/>
          <w:b/>
        </w:rPr>
      </w:pPr>
      <w:r>
        <w:rPr>
          <w:rFonts w:ascii="Times New Roman" w:hAnsi="Times New Roman" w:cs="Times New Roman"/>
          <w:b/>
        </w:rPr>
        <w:t>From the Editor</w:t>
      </w:r>
    </w:p>
    <w:p w14:paraId="7FF1F002" w14:textId="2BC4C53E" w:rsidR="00BB6CBA" w:rsidRDefault="00F926BF" w:rsidP="00261C74">
      <w:pPr>
        <w:jc w:val="both"/>
        <w:rPr>
          <w:rFonts w:ascii="Times New Roman" w:hAnsi="Times New Roman" w:cs="Times New Roman"/>
        </w:rPr>
      </w:pPr>
      <w:r>
        <w:rPr>
          <w:rFonts w:ascii="Times New Roman" w:hAnsi="Times New Roman" w:cs="Times New Roman"/>
        </w:rPr>
        <w:t>“</w:t>
      </w:r>
      <w:r w:rsidR="00BB6CBA">
        <w:rPr>
          <w:rFonts w:ascii="Times New Roman" w:hAnsi="Times New Roman" w:cs="Times New Roman"/>
        </w:rPr>
        <w:t>Beginnings</w:t>
      </w:r>
      <w:r w:rsidR="00203CFA">
        <w:rPr>
          <w:rFonts w:ascii="Times New Roman" w:hAnsi="Times New Roman" w:cs="Times New Roman"/>
        </w:rPr>
        <w:t>”</w:t>
      </w:r>
    </w:p>
    <w:p w14:paraId="67E2DF57" w14:textId="40441254" w:rsidR="00203CFA" w:rsidRPr="00BB6CBA" w:rsidRDefault="00203CFA" w:rsidP="00261C74">
      <w:pPr>
        <w:jc w:val="both"/>
        <w:rPr>
          <w:rFonts w:ascii="Times New Roman" w:hAnsi="Times New Roman" w:cs="Times New Roman"/>
        </w:rPr>
      </w:pPr>
      <w:r>
        <w:rPr>
          <w:rFonts w:ascii="Times New Roman" w:hAnsi="Times New Roman" w:cs="Times New Roman"/>
        </w:rPr>
        <w:t>James Hamby………………………………………………………………………</w:t>
      </w:r>
      <w:proofErr w:type="gramStart"/>
      <w:r>
        <w:rPr>
          <w:rFonts w:ascii="Times New Roman" w:hAnsi="Times New Roman" w:cs="Times New Roman"/>
        </w:rPr>
        <w:t>…</w:t>
      </w:r>
      <w:r w:rsidR="00261C74">
        <w:rPr>
          <w:rFonts w:ascii="Times New Roman" w:hAnsi="Times New Roman" w:cs="Times New Roman"/>
        </w:rPr>
        <w:t>..</w:t>
      </w:r>
      <w:proofErr w:type="gramEnd"/>
      <w:r>
        <w:rPr>
          <w:rFonts w:ascii="Times New Roman" w:hAnsi="Times New Roman" w:cs="Times New Roman"/>
        </w:rPr>
        <w:t>………….</w:t>
      </w:r>
      <w:r w:rsidR="00E36804">
        <w:rPr>
          <w:rFonts w:ascii="Times New Roman" w:hAnsi="Times New Roman" w:cs="Times New Roman"/>
        </w:rPr>
        <w:t>5</w:t>
      </w:r>
    </w:p>
    <w:p w14:paraId="632CDA6F" w14:textId="4AC4BA27" w:rsidR="00C028C4" w:rsidRDefault="00C028C4" w:rsidP="00261C74">
      <w:pPr>
        <w:jc w:val="both"/>
        <w:rPr>
          <w:rFonts w:ascii="Times New Roman" w:hAnsi="Times New Roman" w:cs="Times New Roman"/>
          <w:b/>
        </w:rPr>
      </w:pPr>
    </w:p>
    <w:p w14:paraId="78263E3C" w14:textId="1FABEFBA" w:rsidR="00C028C4" w:rsidRDefault="00C028C4" w:rsidP="00261C74">
      <w:pPr>
        <w:jc w:val="both"/>
        <w:rPr>
          <w:rFonts w:ascii="Times New Roman" w:hAnsi="Times New Roman" w:cs="Times New Roman"/>
          <w:b/>
        </w:rPr>
      </w:pPr>
      <w:r>
        <w:rPr>
          <w:rFonts w:ascii="Times New Roman" w:hAnsi="Times New Roman" w:cs="Times New Roman"/>
          <w:b/>
        </w:rPr>
        <w:t>Articles</w:t>
      </w:r>
    </w:p>
    <w:p w14:paraId="22186AC5" w14:textId="22E602B3" w:rsidR="00BD63F3" w:rsidRDefault="00B521D7" w:rsidP="00261C74">
      <w:pPr>
        <w:jc w:val="both"/>
        <w:rPr>
          <w:rFonts w:ascii="Times New Roman" w:hAnsi="Times New Roman" w:cs="Times New Roman"/>
        </w:rPr>
      </w:pPr>
      <w:r>
        <w:rPr>
          <w:rFonts w:ascii="Times New Roman" w:hAnsi="Times New Roman" w:cs="Times New Roman"/>
        </w:rPr>
        <w:t xml:space="preserve">“A Veiled Inclusion: </w:t>
      </w:r>
      <w:proofErr w:type="spellStart"/>
      <w:r>
        <w:rPr>
          <w:rFonts w:ascii="Times New Roman" w:hAnsi="Times New Roman" w:cs="Times New Roman"/>
        </w:rPr>
        <w:t>Safie</w:t>
      </w:r>
      <w:proofErr w:type="spellEnd"/>
      <w:r>
        <w:rPr>
          <w:rFonts w:ascii="Times New Roman" w:hAnsi="Times New Roman" w:cs="Times New Roman"/>
        </w:rPr>
        <w:t xml:space="preserve"> as Mary Wollstonecraft in Mary Shelley’s </w:t>
      </w:r>
      <w:r>
        <w:rPr>
          <w:rFonts w:ascii="Times New Roman" w:hAnsi="Times New Roman" w:cs="Times New Roman"/>
          <w:i/>
        </w:rPr>
        <w:t>Frankenstein</w:t>
      </w:r>
      <w:r>
        <w:rPr>
          <w:rFonts w:ascii="Times New Roman" w:hAnsi="Times New Roman" w:cs="Times New Roman"/>
        </w:rPr>
        <w:t>”</w:t>
      </w:r>
    </w:p>
    <w:p w14:paraId="375917AD" w14:textId="2342BB5D" w:rsidR="00203CFA" w:rsidRDefault="00203CFA" w:rsidP="00261C74">
      <w:pPr>
        <w:jc w:val="both"/>
        <w:rPr>
          <w:rFonts w:ascii="Times New Roman" w:hAnsi="Times New Roman" w:cs="Times New Roman"/>
        </w:rPr>
      </w:pPr>
      <w:r>
        <w:rPr>
          <w:rFonts w:ascii="Times New Roman" w:hAnsi="Times New Roman" w:cs="Times New Roman"/>
        </w:rPr>
        <w:t>Mathew Siegel…………………………………………………………………………………</w:t>
      </w:r>
      <w:proofErr w:type="gramStart"/>
      <w:r>
        <w:rPr>
          <w:rFonts w:ascii="Times New Roman" w:hAnsi="Times New Roman" w:cs="Times New Roman"/>
        </w:rPr>
        <w:t>...</w:t>
      </w:r>
      <w:r w:rsidR="00EE6DDB">
        <w:rPr>
          <w:rFonts w:ascii="Times New Roman" w:hAnsi="Times New Roman" w:cs="Times New Roman"/>
        </w:rPr>
        <w:t>..</w:t>
      </w:r>
      <w:proofErr w:type="gramEnd"/>
      <w:r w:rsidR="004149DA">
        <w:rPr>
          <w:rFonts w:ascii="Times New Roman" w:hAnsi="Times New Roman" w:cs="Times New Roman"/>
        </w:rPr>
        <w:t>8</w:t>
      </w:r>
    </w:p>
    <w:p w14:paraId="626CF866" w14:textId="77777777" w:rsidR="008C77FD" w:rsidRDefault="008C77FD" w:rsidP="00261C74">
      <w:pPr>
        <w:jc w:val="both"/>
        <w:rPr>
          <w:rFonts w:ascii="Times New Roman" w:hAnsi="Times New Roman" w:cs="Times New Roman"/>
        </w:rPr>
      </w:pPr>
    </w:p>
    <w:p w14:paraId="25438FA4" w14:textId="26743B83" w:rsidR="00203CFA" w:rsidRDefault="008C77FD" w:rsidP="00261C74">
      <w:pPr>
        <w:autoSpaceDE w:val="0"/>
        <w:autoSpaceDN w:val="0"/>
        <w:adjustRightInd w:val="0"/>
        <w:ind w:right="-720"/>
        <w:jc w:val="both"/>
        <w:rPr>
          <w:rFonts w:ascii="Times New Roman" w:hAnsi="Times New Roman" w:cs="Times New Roman"/>
        </w:rPr>
      </w:pPr>
      <w:r>
        <w:rPr>
          <w:rFonts w:ascii="Times New Roman" w:hAnsi="Times New Roman" w:cs="Times New Roman"/>
        </w:rPr>
        <w:t>“</w:t>
      </w:r>
      <w:r w:rsidRPr="008C77FD">
        <w:rPr>
          <w:rFonts w:ascii="Times New Roman" w:hAnsi="Times New Roman" w:cs="Times New Roman"/>
        </w:rPr>
        <w:t>Edward Bulwer-Lytton’s Pre-Industrial Dream</w:t>
      </w:r>
      <w:r w:rsidR="00203CFA">
        <w:rPr>
          <w:rFonts w:ascii="Times New Roman" w:hAnsi="Times New Roman" w:cs="Times New Roman"/>
        </w:rPr>
        <w:t>”</w:t>
      </w:r>
    </w:p>
    <w:p w14:paraId="1698D38A" w14:textId="79A122E2" w:rsidR="008C77FD" w:rsidRPr="00B521D7" w:rsidRDefault="00203CFA" w:rsidP="00261C74">
      <w:pPr>
        <w:autoSpaceDE w:val="0"/>
        <w:autoSpaceDN w:val="0"/>
        <w:adjustRightInd w:val="0"/>
        <w:ind w:right="-720"/>
        <w:jc w:val="both"/>
        <w:rPr>
          <w:rFonts w:ascii="Times New Roman" w:hAnsi="Times New Roman" w:cs="Times New Roman"/>
        </w:rPr>
      </w:pPr>
      <w:r>
        <w:rPr>
          <w:rFonts w:ascii="Times New Roman" w:hAnsi="Times New Roman" w:cs="Times New Roman"/>
        </w:rPr>
        <w:t>Robert Rich……………………………………………………………………</w:t>
      </w:r>
      <w:r w:rsidR="00DD6F6B">
        <w:rPr>
          <w:rFonts w:ascii="Times New Roman" w:hAnsi="Times New Roman" w:cs="Times New Roman"/>
        </w:rPr>
        <w:t>…</w:t>
      </w:r>
      <w:r>
        <w:rPr>
          <w:rFonts w:ascii="Times New Roman" w:hAnsi="Times New Roman" w:cs="Times New Roman"/>
        </w:rPr>
        <w:t>………………</w:t>
      </w:r>
      <w:r w:rsidR="00EE6DDB">
        <w:rPr>
          <w:rFonts w:ascii="Times New Roman" w:hAnsi="Times New Roman" w:cs="Times New Roman"/>
        </w:rPr>
        <w:t>31</w:t>
      </w:r>
    </w:p>
    <w:p w14:paraId="050C8AA9" w14:textId="4D3036CE" w:rsidR="00C028C4" w:rsidRDefault="00C028C4" w:rsidP="00C028C4">
      <w:pPr>
        <w:rPr>
          <w:rFonts w:ascii="Times New Roman" w:hAnsi="Times New Roman" w:cs="Times New Roman"/>
          <w:b/>
        </w:rPr>
      </w:pPr>
    </w:p>
    <w:p w14:paraId="4DB36CA1" w14:textId="519BA49C" w:rsidR="00C028C4" w:rsidRDefault="00FF6E6E" w:rsidP="00C028C4">
      <w:pPr>
        <w:rPr>
          <w:rFonts w:ascii="Times New Roman" w:hAnsi="Times New Roman" w:cs="Times New Roman"/>
          <w:b/>
        </w:rPr>
      </w:pPr>
      <w:r>
        <w:rPr>
          <w:rFonts w:ascii="Times New Roman" w:hAnsi="Times New Roman" w:cs="Times New Roman"/>
          <w:b/>
        </w:rPr>
        <w:t xml:space="preserve">Book </w:t>
      </w:r>
      <w:r w:rsidR="00C028C4">
        <w:rPr>
          <w:rFonts w:ascii="Times New Roman" w:hAnsi="Times New Roman" w:cs="Times New Roman"/>
          <w:b/>
        </w:rPr>
        <w:t>Reviews</w:t>
      </w:r>
    </w:p>
    <w:p w14:paraId="68295843" w14:textId="77777777" w:rsidR="00261C74" w:rsidRDefault="00736F7C" w:rsidP="00261C74">
      <w:pPr>
        <w:jc w:val="both"/>
        <w:rPr>
          <w:rFonts w:ascii="Times New Roman" w:hAnsi="Times New Roman" w:cs="Times New Roman"/>
          <w:i/>
          <w:iCs/>
        </w:rPr>
      </w:pPr>
      <w:r w:rsidRPr="00736F7C">
        <w:rPr>
          <w:rFonts w:ascii="Times New Roman" w:hAnsi="Times New Roman" w:cs="Times New Roman"/>
        </w:rPr>
        <w:t xml:space="preserve">Julie L. J. Koehler, Shandi Lynne Wagner, Anne E. Duggan, and Adrion </w:t>
      </w:r>
      <w:proofErr w:type="spellStart"/>
      <w:r w:rsidRPr="00736F7C">
        <w:rPr>
          <w:rFonts w:ascii="Times New Roman" w:hAnsi="Times New Roman" w:cs="Times New Roman"/>
        </w:rPr>
        <w:t>Dula’s</w:t>
      </w:r>
      <w:proofErr w:type="spellEnd"/>
      <w:r w:rsidRPr="00736F7C">
        <w:rPr>
          <w:rFonts w:ascii="Times New Roman" w:hAnsi="Times New Roman" w:cs="Times New Roman"/>
        </w:rPr>
        <w:t xml:space="preserve"> </w:t>
      </w:r>
      <w:r w:rsidRPr="00736F7C">
        <w:rPr>
          <w:rFonts w:ascii="Times New Roman" w:hAnsi="Times New Roman" w:cs="Times New Roman"/>
          <w:i/>
          <w:iCs/>
        </w:rPr>
        <w:t xml:space="preserve">Women Writing </w:t>
      </w:r>
    </w:p>
    <w:p w14:paraId="545EE0AF" w14:textId="77777777" w:rsidR="00261C74" w:rsidRDefault="00736F7C" w:rsidP="00261C74">
      <w:pPr>
        <w:ind w:firstLine="720"/>
        <w:jc w:val="both"/>
        <w:rPr>
          <w:rFonts w:ascii="Times New Roman" w:hAnsi="Times New Roman" w:cs="Times New Roman"/>
          <w:i/>
          <w:iCs/>
        </w:rPr>
      </w:pPr>
      <w:r w:rsidRPr="00736F7C">
        <w:rPr>
          <w:rFonts w:ascii="Times New Roman" w:hAnsi="Times New Roman" w:cs="Times New Roman"/>
          <w:i/>
          <w:iCs/>
        </w:rPr>
        <w:t xml:space="preserve">Wonder: An Anthology of Subversive Nineteenth-Century British, French, and German </w:t>
      </w:r>
    </w:p>
    <w:p w14:paraId="51309E48" w14:textId="152C023F" w:rsidR="00C028C4" w:rsidRPr="00736F7C" w:rsidRDefault="00736F7C" w:rsidP="00261C74">
      <w:pPr>
        <w:ind w:firstLine="720"/>
        <w:jc w:val="both"/>
        <w:rPr>
          <w:rFonts w:ascii="Times New Roman" w:hAnsi="Times New Roman" w:cs="Times New Roman"/>
        </w:rPr>
      </w:pPr>
      <w:r w:rsidRPr="00736F7C">
        <w:rPr>
          <w:rFonts w:ascii="Times New Roman" w:hAnsi="Times New Roman" w:cs="Times New Roman"/>
          <w:i/>
          <w:iCs/>
        </w:rPr>
        <w:t>Fairy Tales</w:t>
      </w:r>
    </w:p>
    <w:p w14:paraId="3D697265" w14:textId="45154A0C" w:rsidR="006C693B" w:rsidRDefault="00736F7C" w:rsidP="00261C74">
      <w:pPr>
        <w:jc w:val="both"/>
        <w:rPr>
          <w:rFonts w:ascii="Times New Roman" w:hAnsi="Times New Roman" w:cs="Times New Roman"/>
          <w:bCs/>
        </w:rPr>
      </w:pPr>
      <w:r>
        <w:rPr>
          <w:rFonts w:ascii="Times New Roman" w:hAnsi="Times New Roman" w:cs="Times New Roman"/>
          <w:bCs/>
        </w:rPr>
        <w:t xml:space="preserve">Rev. by </w:t>
      </w:r>
      <w:r w:rsidR="00203CFA">
        <w:rPr>
          <w:rFonts w:ascii="Times New Roman" w:hAnsi="Times New Roman" w:cs="Times New Roman"/>
          <w:bCs/>
        </w:rPr>
        <w:t>Jessica Campbell…………………………………………………………………</w:t>
      </w:r>
      <w:proofErr w:type="gramStart"/>
      <w:r w:rsidR="00203CFA">
        <w:rPr>
          <w:rFonts w:ascii="Times New Roman" w:hAnsi="Times New Roman" w:cs="Times New Roman"/>
          <w:bCs/>
        </w:rPr>
        <w:t>…</w:t>
      </w:r>
      <w:r w:rsidR="00261C74">
        <w:rPr>
          <w:rFonts w:ascii="Times New Roman" w:hAnsi="Times New Roman" w:cs="Times New Roman"/>
          <w:bCs/>
        </w:rPr>
        <w:t>..</w:t>
      </w:r>
      <w:proofErr w:type="gramEnd"/>
      <w:r w:rsidR="00203CFA">
        <w:rPr>
          <w:rFonts w:ascii="Times New Roman" w:hAnsi="Times New Roman" w:cs="Times New Roman"/>
          <w:bCs/>
        </w:rPr>
        <w:t>…5</w:t>
      </w:r>
      <w:r w:rsidR="00EE6DDB">
        <w:rPr>
          <w:rFonts w:ascii="Times New Roman" w:hAnsi="Times New Roman" w:cs="Times New Roman"/>
          <w:bCs/>
        </w:rPr>
        <w:t>2</w:t>
      </w:r>
    </w:p>
    <w:p w14:paraId="10BB8540" w14:textId="77777777" w:rsidR="00203CFA" w:rsidRDefault="00203CFA" w:rsidP="00261C74">
      <w:pPr>
        <w:jc w:val="both"/>
        <w:rPr>
          <w:rFonts w:ascii="Times New Roman" w:hAnsi="Times New Roman" w:cs="Times New Roman"/>
          <w:bCs/>
        </w:rPr>
      </w:pPr>
    </w:p>
    <w:p w14:paraId="31659F81" w14:textId="77777777" w:rsidR="00261C74" w:rsidRDefault="00203CFA" w:rsidP="00261C74">
      <w:pPr>
        <w:jc w:val="both"/>
        <w:rPr>
          <w:rFonts w:ascii="Times New Roman" w:hAnsi="Times New Roman" w:cs="Times New Roman"/>
          <w:bCs/>
          <w:i/>
          <w:iCs/>
        </w:rPr>
      </w:pPr>
      <w:r>
        <w:rPr>
          <w:rFonts w:ascii="Times New Roman" w:hAnsi="Times New Roman" w:cs="Times New Roman"/>
          <w:bCs/>
        </w:rPr>
        <w:t xml:space="preserve">Heinz </w:t>
      </w:r>
      <w:proofErr w:type="spellStart"/>
      <w:r>
        <w:rPr>
          <w:rFonts w:ascii="Times New Roman" w:hAnsi="Times New Roman" w:cs="Times New Roman"/>
          <w:bCs/>
        </w:rPr>
        <w:t>Tschachler’s</w:t>
      </w:r>
      <w:proofErr w:type="spellEnd"/>
      <w:r>
        <w:rPr>
          <w:rFonts w:ascii="Times New Roman" w:hAnsi="Times New Roman" w:cs="Times New Roman"/>
          <w:bCs/>
        </w:rPr>
        <w:t xml:space="preserve"> </w:t>
      </w:r>
      <w:r>
        <w:rPr>
          <w:rFonts w:ascii="Times New Roman" w:hAnsi="Times New Roman" w:cs="Times New Roman"/>
          <w:bCs/>
          <w:i/>
          <w:iCs/>
        </w:rPr>
        <w:t xml:space="preserve">Washington Irving and the Fantasy of Masculinity: Escaping the Woman </w:t>
      </w:r>
    </w:p>
    <w:p w14:paraId="134D81DB" w14:textId="56DE8372" w:rsidR="00203CFA" w:rsidRDefault="00203CFA" w:rsidP="00261C74">
      <w:pPr>
        <w:ind w:firstLine="720"/>
        <w:jc w:val="both"/>
        <w:rPr>
          <w:rFonts w:ascii="Times New Roman" w:hAnsi="Times New Roman" w:cs="Times New Roman"/>
          <w:bCs/>
          <w:i/>
          <w:iCs/>
        </w:rPr>
      </w:pPr>
      <w:r>
        <w:rPr>
          <w:rFonts w:ascii="Times New Roman" w:hAnsi="Times New Roman" w:cs="Times New Roman"/>
          <w:bCs/>
          <w:i/>
          <w:iCs/>
        </w:rPr>
        <w:t>Within</w:t>
      </w:r>
    </w:p>
    <w:p w14:paraId="0D51B1EB" w14:textId="46868828" w:rsidR="00203CFA" w:rsidRDefault="00203CFA" w:rsidP="00261C74">
      <w:pPr>
        <w:jc w:val="both"/>
        <w:rPr>
          <w:rFonts w:ascii="Times New Roman" w:hAnsi="Times New Roman" w:cs="Times New Roman"/>
          <w:bCs/>
        </w:rPr>
      </w:pPr>
      <w:r>
        <w:rPr>
          <w:rFonts w:ascii="Times New Roman" w:hAnsi="Times New Roman" w:cs="Times New Roman"/>
          <w:bCs/>
        </w:rPr>
        <w:t>Rev. by Brian Elliott……………………………………………………………………</w:t>
      </w:r>
      <w:proofErr w:type="gramStart"/>
      <w:r>
        <w:rPr>
          <w:rFonts w:ascii="Times New Roman" w:hAnsi="Times New Roman" w:cs="Times New Roman"/>
          <w:bCs/>
        </w:rPr>
        <w:t>…</w:t>
      </w:r>
      <w:r w:rsidR="00261C74">
        <w:rPr>
          <w:rFonts w:ascii="Times New Roman" w:hAnsi="Times New Roman" w:cs="Times New Roman"/>
          <w:bCs/>
        </w:rPr>
        <w:t>..</w:t>
      </w:r>
      <w:proofErr w:type="gramEnd"/>
      <w:r>
        <w:rPr>
          <w:rFonts w:ascii="Times New Roman" w:hAnsi="Times New Roman" w:cs="Times New Roman"/>
          <w:bCs/>
        </w:rPr>
        <w:t>……5</w:t>
      </w:r>
      <w:r w:rsidR="00EE6DDB">
        <w:rPr>
          <w:rFonts w:ascii="Times New Roman" w:hAnsi="Times New Roman" w:cs="Times New Roman"/>
          <w:bCs/>
        </w:rPr>
        <w:t>8</w:t>
      </w:r>
    </w:p>
    <w:p w14:paraId="33FE1E34" w14:textId="76C1DF61" w:rsidR="00261C74" w:rsidRDefault="00261C74" w:rsidP="00261C74">
      <w:pPr>
        <w:jc w:val="both"/>
        <w:rPr>
          <w:rFonts w:ascii="Times New Roman" w:hAnsi="Times New Roman" w:cs="Times New Roman"/>
          <w:bCs/>
        </w:rPr>
      </w:pPr>
    </w:p>
    <w:p w14:paraId="0D8CA78B" w14:textId="77777777" w:rsidR="00261C74" w:rsidRDefault="00261C74" w:rsidP="00C028C4">
      <w:pPr>
        <w:rPr>
          <w:rFonts w:ascii="Times New Roman" w:hAnsi="Times New Roman" w:cs="Times New Roman"/>
          <w:bCs/>
          <w:i/>
          <w:iCs/>
        </w:rPr>
      </w:pPr>
      <w:r>
        <w:rPr>
          <w:rFonts w:ascii="Times New Roman" w:hAnsi="Times New Roman" w:cs="Times New Roman"/>
          <w:bCs/>
        </w:rPr>
        <w:t xml:space="preserve">Brian </w:t>
      </w:r>
      <w:proofErr w:type="spellStart"/>
      <w:r>
        <w:rPr>
          <w:rFonts w:ascii="Times New Roman" w:hAnsi="Times New Roman" w:cs="Times New Roman"/>
          <w:bCs/>
        </w:rPr>
        <w:t>Cowlishaw’s</w:t>
      </w:r>
      <w:proofErr w:type="spellEnd"/>
      <w:r>
        <w:rPr>
          <w:rFonts w:ascii="Times New Roman" w:hAnsi="Times New Roman" w:cs="Times New Roman"/>
          <w:bCs/>
        </w:rPr>
        <w:t xml:space="preserve"> </w:t>
      </w:r>
      <w:r>
        <w:rPr>
          <w:rFonts w:ascii="Times New Roman" w:hAnsi="Times New Roman" w:cs="Times New Roman"/>
          <w:bCs/>
          <w:i/>
          <w:iCs/>
        </w:rPr>
        <w:t xml:space="preserve">The Body, The Rail, and the Pen: Essays on Travel, Medicine and </w:t>
      </w:r>
    </w:p>
    <w:p w14:paraId="502AF672" w14:textId="6A95BD50" w:rsidR="00261C74" w:rsidRDefault="00261C74" w:rsidP="00261C74">
      <w:pPr>
        <w:ind w:firstLine="720"/>
        <w:rPr>
          <w:rFonts w:ascii="Times New Roman" w:hAnsi="Times New Roman" w:cs="Times New Roman"/>
          <w:bCs/>
          <w:i/>
          <w:iCs/>
        </w:rPr>
      </w:pPr>
      <w:r>
        <w:rPr>
          <w:rFonts w:ascii="Times New Roman" w:hAnsi="Times New Roman" w:cs="Times New Roman"/>
          <w:bCs/>
          <w:i/>
          <w:iCs/>
        </w:rPr>
        <w:t>Technology in 19</w:t>
      </w:r>
      <w:r w:rsidRPr="00261C74">
        <w:rPr>
          <w:rFonts w:ascii="Times New Roman" w:hAnsi="Times New Roman" w:cs="Times New Roman"/>
          <w:bCs/>
          <w:i/>
          <w:iCs/>
          <w:vertAlign w:val="superscript"/>
        </w:rPr>
        <w:t>th</w:t>
      </w:r>
      <w:r>
        <w:rPr>
          <w:rFonts w:ascii="Times New Roman" w:hAnsi="Times New Roman" w:cs="Times New Roman"/>
          <w:bCs/>
          <w:i/>
          <w:iCs/>
        </w:rPr>
        <w:t xml:space="preserve"> Century British Literature</w:t>
      </w:r>
    </w:p>
    <w:p w14:paraId="035B4785" w14:textId="40F391A6" w:rsidR="00261C74" w:rsidRDefault="00261C74" w:rsidP="00261C74">
      <w:pPr>
        <w:jc w:val="both"/>
        <w:rPr>
          <w:rFonts w:ascii="Times New Roman" w:hAnsi="Times New Roman" w:cs="Times New Roman"/>
          <w:bCs/>
        </w:rPr>
      </w:pPr>
      <w:r>
        <w:rPr>
          <w:rFonts w:ascii="Times New Roman" w:hAnsi="Times New Roman" w:cs="Times New Roman"/>
          <w:bCs/>
        </w:rPr>
        <w:t>Rev. by Alicia Barnes……………………………………………….………………………...…6</w:t>
      </w:r>
      <w:r w:rsidR="00EE6DDB">
        <w:rPr>
          <w:rFonts w:ascii="Times New Roman" w:hAnsi="Times New Roman" w:cs="Times New Roman"/>
          <w:bCs/>
        </w:rPr>
        <w:t>4</w:t>
      </w:r>
    </w:p>
    <w:p w14:paraId="29FF3505" w14:textId="77777777" w:rsidR="003B3F51" w:rsidRDefault="003B3F51" w:rsidP="00261C74">
      <w:pPr>
        <w:jc w:val="both"/>
        <w:rPr>
          <w:rFonts w:ascii="Times New Roman" w:hAnsi="Times New Roman" w:cs="Times New Roman"/>
          <w:bCs/>
        </w:rPr>
      </w:pPr>
    </w:p>
    <w:p w14:paraId="5DF2E2E1" w14:textId="4160998C" w:rsidR="003B3F51" w:rsidRDefault="003B3F51" w:rsidP="00261C74">
      <w:pPr>
        <w:jc w:val="both"/>
        <w:rPr>
          <w:rFonts w:ascii="Times New Roman" w:hAnsi="Times New Roman" w:cs="Times New Roman"/>
          <w:bCs/>
          <w:i/>
          <w:iCs/>
        </w:rPr>
      </w:pPr>
      <w:r>
        <w:rPr>
          <w:rFonts w:ascii="Times New Roman" w:hAnsi="Times New Roman" w:cs="Times New Roman"/>
          <w:bCs/>
        </w:rPr>
        <w:t>Anna Neil</w:t>
      </w:r>
      <w:r w:rsidR="006C281E">
        <w:rPr>
          <w:rFonts w:ascii="Times New Roman" w:hAnsi="Times New Roman" w:cs="Times New Roman"/>
          <w:bCs/>
        </w:rPr>
        <w:t>l</w:t>
      </w:r>
      <w:r>
        <w:rPr>
          <w:rFonts w:ascii="Times New Roman" w:hAnsi="Times New Roman" w:cs="Times New Roman"/>
          <w:bCs/>
        </w:rPr>
        <w:t xml:space="preserve">’s </w:t>
      </w:r>
      <w:r>
        <w:rPr>
          <w:rFonts w:ascii="Times New Roman" w:hAnsi="Times New Roman" w:cs="Times New Roman"/>
          <w:bCs/>
          <w:i/>
          <w:iCs/>
        </w:rPr>
        <w:t>Human Evolution and Fantastic Victorian Fiction</w:t>
      </w:r>
    </w:p>
    <w:p w14:paraId="293855C7" w14:textId="72F81E5C" w:rsidR="003B3F51" w:rsidRDefault="003B3F51" w:rsidP="00261C74">
      <w:pPr>
        <w:jc w:val="both"/>
        <w:rPr>
          <w:rFonts w:ascii="Times New Roman" w:hAnsi="Times New Roman" w:cs="Times New Roman"/>
          <w:bCs/>
        </w:rPr>
      </w:pPr>
      <w:r>
        <w:rPr>
          <w:rFonts w:ascii="Times New Roman" w:hAnsi="Times New Roman" w:cs="Times New Roman"/>
          <w:bCs/>
        </w:rPr>
        <w:t xml:space="preserve">Rev. by </w:t>
      </w:r>
      <w:r w:rsidR="006C281E">
        <w:rPr>
          <w:rFonts w:ascii="Times New Roman" w:hAnsi="Times New Roman" w:cs="Times New Roman"/>
          <w:bCs/>
        </w:rPr>
        <w:t xml:space="preserve">Shantanu </w:t>
      </w:r>
      <w:proofErr w:type="spellStart"/>
      <w:r w:rsidR="006C281E">
        <w:rPr>
          <w:rFonts w:ascii="Times New Roman" w:hAnsi="Times New Roman" w:cs="Times New Roman"/>
          <w:bCs/>
        </w:rPr>
        <w:t>Majee</w:t>
      </w:r>
      <w:proofErr w:type="spellEnd"/>
      <w:r w:rsidR="006C281E">
        <w:rPr>
          <w:rFonts w:ascii="Times New Roman" w:hAnsi="Times New Roman" w:cs="Times New Roman"/>
          <w:bCs/>
        </w:rPr>
        <w:t>…………………………………………………………………</w:t>
      </w:r>
      <w:proofErr w:type="gramStart"/>
      <w:r w:rsidR="006C281E">
        <w:rPr>
          <w:rFonts w:ascii="Times New Roman" w:hAnsi="Times New Roman" w:cs="Times New Roman"/>
          <w:bCs/>
        </w:rPr>
        <w:t>…..</w:t>
      </w:r>
      <w:proofErr w:type="gramEnd"/>
      <w:r w:rsidR="006C281E">
        <w:rPr>
          <w:rFonts w:ascii="Times New Roman" w:hAnsi="Times New Roman" w:cs="Times New Roman"/>
          <w:bCs/>
        </w:rPr>
        <w:t>…..69</w:t>
      </w:r>
    </w:p>
    <w:p w14:paraId="426F0D0D" w14:textId="77777777" w:rsidR="006C281E" w:rsidRDefault="006C281E" w:rsidP="00261C74">
      <w:pPr>
        <w:jc w:val="both"/>
        <w:rPr>
          <w:rFonts w:ascii="Times New Roman" w:hAnsi="Times New Roman" w:cs="Times New Roman"/>
          <w:bCs/>
        </w:rPr>
      </w:pPr>
    </w:p>
    <w:p w14:paraId="1322925C" w14:textId="77777777" w:rsidR="0040687F" w:rsidRDefault="0040687F" w:rsidP="0040687F">
      <w:pPr>
        <w:rPr>
          <w:rFonts w:ascii="Times New Roman" w:eastAsia="Times New Roman" w:hAnsi="Times New Roman" w:cs="Times New Roman"/>
          <w:bCs/>
          <w:i/>
        </w:rPr>
      </w:pPr>
      <w:r w:rsidRPr="0040687F">
        <w:rPr>
          <w:rFonts w:ascii="Times New Roman" w:eastAsia="Times New Roman" w:hAnsi="Times New Roman" w:cs="Times New Roman"/>
          <w:bCs/>
        </w:rPr>
        <w:t>Michelle</w:t>
      </w:r>
      <w:r>
        <w:rPr>
          <w:rFonts w:ascii="Times New Roman" w:eastAsia="Times New Roman" w:hAnsi="Times New Roman" w:cs="Times New Roman"/>
          <w:bCs/>
        </w:rPr>
        <w:t xml:space="preserve"> Brittany</w:t>
      </w:r>
      <w:r w:rsidRPr="0040687F">
        <w:rPr>
          <w:rFonts w:ascii="Times New Roman" w:eastAsia="Times New Roman" w:hAnsi="Times New Roman" w:cs="Times New Roman"/>
          <w:bCs/>
        </w:rPr>
        <w:t xml:space="preserve"> and Nicholas </w:t>
      </w:r>
      <w:proofErr w:type="spellStart"/>
      <w:r w:rsidRPr="0040687F">
        <w:rPr>
          <w:rFonts w:ascii="Times New Roman" w:eastAsia="Times New Roman" w:hAnsi="Times New Roman" w:cs="Times New Roman"/>
          <w:bCs/>
        </w:rPr>
        <w:t>Diak</w:t>
      </w:r>
      <w:r>
        <w:rPr>
          <w:rFonts w:ascii="Times New Roman" w:eastAsia="Times New Roman" w:hAnsi="Times New Roman" w:cs="Times New Roman"/>
          <w:bCs/>
        </w:rPr>
        <w:t>’s</w:t>
      </w:r>
      <w:proofErr w:type="spellEnd"/>
      <w:r w:rsidRPr="0040687F">
        <w:rPr>
          <w:rFonts w:ascii="Times New Roman" w:eastAsia="Times New Roman" w:hAnsi="Times New Roman" w:cs="Times New Roman"/>
          <w:bCs/>
        </w:rPr>
        <w:t xml:space="preserve"> </w:t>
      </w:r>
      <w:r w:rsidRPr="0040687F">
        <w:rPr>
          <w:rFonts w:ascii="Times New Roman" w:eastAsia="Times New Roman" w:hAnsi="Times New Roman" w:cs="Times New Roman"/>
          <w:bCs/>
          <w:i/>
        </w:rPr>
        <w:t>Horror Literature from Gothic to</w:t>
      </w:r>
      <w:r>
        <w:rPr>
          <w:rFonts w:ascii="Times New Roman" w:eastAsia="Times New Roman" w:hAnsi="Times New Roman" w:cs="Times New Roman"/>
          <w:bCs/>
          <w:i/>
        </w:rPr>
        <w:t xml:space="preserve"> </w:t>
      </w:r>
      <w:r w:rsidRPr="0040687F">
        <w:rPr>
          <w:rFonts w:ascii="Times New Roman" w:eastAsia="Times New Roman" w:hAnsi="Times New Roman" w:cs="Times New Roman"/>
          <w:bCs/>
          <w:i/>
        </w:rPr>
        <w:t xml:space="preserve">Postmodern: Critical </w:t>
      </w:r>
    </w:p>
    <w:p w14:paraId="7BD3C8A0" w14:textId="19B36B28" w:rsidR="006C281E" w:rsidRDefault="0040687F" w:rsidP="0040687F">
      <w:pPr>
        <w:ind w:firstLine="720"/>
        <w:rPr>
          <w:rFonts w:ascii="Times New Roman" w:eastAsia="Times New Roman" w:hAnsi="Times New Roman" w:cs="Times New Roman"/>
          <w:bCs/>
          <w:i/>
        </w:rPr>
      </w:pPr>
      <w:r w:rsidRPr="0040687F">
        <w:rPr>
          <w:rFonts w:ascii="Times New Roman" w:eastAsia="Times New Roman" w:hAnsi="Times New Roman" w:cs="Times New Roman"/>
          <w:bCs/>
          <w:i/>
        </w:rPr>
        <w:t>Essays</w:t>
      </w:r>
    </w:p>
    <w:p w14:paraId="5C78537A" w14:textId="48BD4885" w:rsidR="0040687F" w:rsidRDefault="0040687F" w:rsidP="0040687F">
      <w:pPr>
        <w:rPr>
          <w:rFonts w:ascii="Times New Roman" w:eastAsia="Times New Roman" w:hAnsi="Times New Roman" w:cs="Times New Roman"/>
          <w:bCs/>
          <w:iCs/>
        </w:rPr>
      </w:pPr>
      <w:r>
        <w:rPr>
          <w:rFonts w:ascii="Times New Roman" w:eastAsia="Times New Roman" w:hAnsi="Times New Roman" w:cs="Times New Roman"/>
          <w:bCs/>
          <w:iCs/>
        </w:rPr>
        <w:t xml:space="preserve">Rev. by Hogan D. </w:t>
      </w:r>
      <w:proofErr w:type="spellStart"/>
      <w:r>
        <w:rPr>
          <w:rFonts w:ascii="Times New Roman" w:eastAsia="Times New Roman" w:hAnsi="Times New Roman" w:cs="Times New Roman"/>
          <w:bCs/>
          <w:iCs/>
        </w:rPr>
        <w:t>Schaak</w:t>
      </w:r>
      <w:proofErr w:type="spellEnd"/>
      <w:r>
        <w:rPr>
          <w:rFonts w:ascii="Times New Roman" w:eastAsia="Times New Roman" w:hAnsi="Times New Roman" w:cs="Times New Roman"/>
          <w:bCs/>
          <w:iCs/>
        </w:rPr>
        <w:t>…………………………………….………………</w:t>
      </w:r>
      <w:r w:rsidR="00CB2698">
        <w:rPr>
          <w:rFonts w:ascii="Times New Roman" w:eastAsia="Times New Roman" w:hAnsi="Times New Roman" w:cs="Times New Roman"/>
          <w:bCs/>
          <w:iCs/>
        </w:rPr>
        <w:t>.</w:t>
      </w:r>
      <w:r>
        <w:rPr>
          <w:rFonts w:ascii="Times New Roman" w:eastAsia="Times New Roman" w:hAnsi="Times New Roman" w:cs="Times New Roman"/>
          <w:bCs/>
          <w:iCs/>
        </w:rPr>
        <w:t>…………………73</w:t>
      </w:r>
    </w:p>
    <w:p w14:paraId="01DA82BD" w14:textId="77777777" w:rsidR="0040687F" w:rsidRDefault="0040687F" w:rsidP="0040687F">
      <w:pPr>
        <w:rPr>
          <w:rFonts w:ascii="Times New Roman" w:eastAsia="Times New Roman" w:hAnsi="Times New Roman" w:cs="Times New Roman"/>
          <w:bCs/>
          <w:iCs/>
        </w:rPr>
      </w:pPr>
    </w:p>
    <w:p w14:paraId="0E9E098D" w14:textId="1EAC163B" w:rsidR="0040687F" w:rsidRDefault="0040687F" w:rsidP="0040687F">
      <w:pPr>
        <w:jc w:val="both"/>
        <w:rPr>
          <w:rFonts w:ascii="Times New Roman" w:eastAsia="Times New Roman" w:hAnsi="Times New Roman" w:cs="Times New Roman"/>
          <w:bCs/>
          <w:color w:val="000000" w:themeColor="text1"/>
          <w:shd w:val="clear" w:color="auto" w:fill="FFFFFF"/>
          <w:lang w:val="en-CA"/>
        </w:rPr>
      </w:pPr>
      <w:proofErr w:type="spellStart"/>
      <w:r w:rsidRPr="0040687F">
        <w:rPr>
          <w:rFonts w:ascii="Times New Roman" w:eastAsia="Times New Roman" w:hAnsi="Times New Roman" w:cs="Times New Roman"/>
          <w:bCs/>
          <w:color w:val="000000" w:themeColor="text1"/>
          <w:shd w:val="clear" w:color="auto" w:fill="FFFFFF"/>
          <w:lang w:val="en-CA"/>
        </w:rPr>
        <w:t>Suparno</w:t>
      </w:r>
      <w:proofErr w:type="spellEnd"/>
      <w:r w:rsidRPr="0040687F">
        <w:rPr>
          <w:rFonts w:ascii="Times New Roman" w:eastAsia="Times New Roman" w:hAnsi="Times New Roman" w:cs="Times New Roman"/>
          <w:bCs/>
          <w:color w:val="000000" w:themeColor="text1"/>
          <w:shd w:val="clear" w:color="auto" w:fill="FFFFFF"/>
          <w:lang w:val="en-CA"/>
        </w:rPr>
        <w:t xml:space="preserve"> Banerjee’s </w:t>
      </w:r>
      <w:r w:rsidRPr="0040687F">
        <w:rPr>
          <w:rFonts w:ascii="Times New Roman" w:eastAsia="Times New Roman" w:hAnsi="Times New Roman" w:cs="Times New Roman"/>
          <w:bCs/>
          <w:i/>
          <w:iCs/>
          <w:color w:val="000000" w:themeColor="text1"/>
          <w:shd w:val="clear" w:color="auto" w:fill="FFFFFF"/>
          <w:lang w:val="en-CA"/>
        </w:rPr>
        <w:t>Indian Science Fiction: Patterns, History and Hybridity</w:t>
      </w:r>
      <w:r w:rsidRPr="0040687F">
        <w:rPr>
          <w:rFonts w:ascii="Times New Roman" w:eastAsia="Times New Roman" w:hAnsi="Times New Roman" w:cs="Times New Roman"/>
          <w:bCs/>
          <w:color w:val="000000" w:themeColor="text1"/>
          <w:shd w:val="clear" w:color="auto" w:fill="FFFFFF"/>
          <w:lang w:val="en-CA"/>
        </w:rPr>
        <w:t>.</w:t>
      </w:r>
    </w:p>
    <w:p w14:paraId="33553C3A" w14:textId="1CFC865B" w:rsidR="0040687F" w:rsidRDefault="0040687F" w:rsidP="0040687F">
      <w:pPr>
        <w:spacing w:line="480" w:lineRule="auto"/>
        <w:jc w:val="both"/>
        <w:rPr>
          <w:rFonts w:ascii="Times New Roman" w:eastAsia="Times New Roman" w:hAnsi="Times New Roman" w:cs="Times New Roman"/>
          <w:bCs/>
          <w:color w:val="000000" w:themeColor="text1"/>
          <w:shd w:val="clear" w:color="auto" w:fill="FFFFFF"/>
          <w:lang w:val="en-CA"/>
        </w:rPr>
      </w:pPr>
      <w:r>
        <w:rPr>
          <w:rFonts w:ascii="Times New Roman" w:eastAsia="Times New Roman" w:hAnsi="Times New Roman" w:cs="Times New Roman"/>
          <w:bCs/>
          <w:color w:val="000000" w:themeColor="text1"/>
          <w:shd w:val="clear" w:color="auto" w:fill="FFFFFF"/>
          <w:lang w:val="en-CA"/>
        </w:rPr>
        <w:t xml:space="preserve">Rev. by </w:t>
      </w:r>
      <w:r w:rsidR="00CB2698">
        <w:rPr>
          <w:rFonts w:ascii="Times New Roman" w:eastAsia="Times New Roman" w:hAnsi="Times New Roman" w:cs="Times New Roman"/>
          <w:bCs/>
          <w:color w:val="000000" w:themeColor="text1"/>
          <w:shd w:val="clear" w:color="auto" w:fill="FFFFFF"/>
          <w:lang w:val="en-CA"/>
        </w:rPr>
        <w:t>Sobia Kiran………………………………………………………………………………79</w:t>
      </w:r>
    </w:p>
    <w:p w14:paraId="0756A135" w14:textId="5224A74D" w:rsidR="00CB2698" w:rsidRDefault="00CB2698" w:rsidP="00CB2698">
      <w:pPr>
        <w:jc w:val="both"/>
        <w:rPr>
          <w:rFonts w:ascii="Times New Roman" w:eastAsia="Times New Roman" w:hAnsi="Times New Roman" w:cs="Times New Roman"/>
          <w:bCs/>
          <w:iCs/>
        </w:rPr>
      </w:pPr>
      <w:proofErr w:type="spellStart"/>
      <w:r w:rsidRPr="00CB2698">
        <w:rPr>
          <w:rFonts w:ascii="Times New Roman" w:eastAsia="Times New Roman" w:hAnsi="Times New Roman" w:cs="Times New Roman"/>
          <w:bCs/>
        </w:rPr>
        <w:t>SimonYoung’s</w:t>
      </w:r>
      <w:proofErr w:type="spellEnd"/>
      <w:r w:rsidRPr="00CB2698">
        <w:rPr>
          <w:rFonts w:ascii="Times New Roman" w:eastAsia="Times New Roman" w:hAnsi="Times New Roman" w:cs="Times New Roman"/>
          <w:bCs/>
        </w:rPr>
        <w:t xml:space="preserve"> </w:t>
      </w:r>
      <w:r w:rsidRPr="00CB2698">
        <w:rPr>
          <w:rFonts w:ascii="Times New Roman" w:eastAsia="Times New Roman" w:hAnsi="Times New Roman" w:cs="Times New Roman"/>
          <w:bCs/>
          <w:i/>
        </w:rPr>
        <w:t xml:space="preserve">The Boggart: Folklore, History, </w:t>
      </w:r>
      <w:proofErr w:type="gramStart"/>
      <w:r w:rsidRPr="00CB2698">
        <w:rPr>
          <w:rFonts w:ascii="Times New Roman" w:eastAsia="Times New Roman" w:hAnsi="Times New Roman" w:cs="Times New Roman"/>
          <w:bCs/>
          <w:i/>
        </w:rPr>
        <w:t>Place-names</w:t>
      </w:r>
      <w:proofErr w:type="gramEnd"/>
      <w:r w:rsidRPr="00CB2698">
        <w:rPr>
          <w:rFonts w:ascii="Times New Roman" w:eastAsia="Times New Roman" w:hAnsi="Times New Roman" w:cs="Times New Roman"/>
          <w:bCs/>
          <w:i/>
        </w:rPr>
        <w:t xml:space="preserve"> and Dialect</w:t>
      </w:r>
    </w:p>
    <w:p w14:paraId="3C7DC8B0" w14:textId="761DA11D" w:rsidR="00CB2698" w:rsidRDefault="00CB2698" w:rsidP="0040687F">
      <w:pPr>
        <w:spacing w:line="480" w:lineRule="auto"/>
        <w:jc w:val="both"/>
        <w:rPr>
          <w:rFonts w:ascii="Times New Roman" w:eastAsia="Times New Roman" w:hAnsi="Times New Roman" w:cs="Times New Roman"/>
          <w:bCs/>
          <w:iCs/>
          <w:color w:val="000000" w:themeColor="text1"/>
          <w:shd w:val="clear" w:color="auto" w:fill="FFFFFF"/>
          <w:lang w:val="en-CA"/>
        </w:rPr>
      </w:pPr>
      <w:r>
        <w:rPr>
          <w:rFonts w:ascii="Times New Roman" w:eastAsia="Times New Roman" w:hAnsi="Times New Roman" w:cs="Times New Roman"/>
          <w:bCs/>
          <w:iCs/>
          <w:color w:val="000000" w:themeColor="text1"/>
          <w:shd w:val="clear" w:color="auto" w:fill="FFFFFF"/>
          <w:lang w:val="en-CA"/>
        </w:rPr>
        <w:t xml:space="preserve">Rev. by </w:t>
      </w:r>
      <w:proofErr w:type="spellStart"/>
      <w:r>
        <w:rPr>
          <w:rFonts w:ascii="Times New Roman" w:eastAsia="Times New Roman" w:hAnsi="Times New Roman" w:cs="Times New Roman"/>
          <w:bCs/>
          <w:iCs/>
          <w:color w:val="000000" w:themeColor="text1"/>
          <w:shd w:val="clear" w:color="auto" w:fill="FFFFFF"/>
          <w:lang w:val="en-CA"/>
        </w:rPr>
        <w:t>Taten</w:t>
      </w:r>
      <w:proofErr w:type="spellEnd"/>
      <w:r>
        <w:rPr>
          <w:rFonts w:ascii="Times New Roman" w:eastAsia="Times New Roman" w:hAnsi="Times New Roman" w:cs="Times New Roman"/>
          <w:bCs/>
          <w:iCs/>
          <w:color w:val="000000" w:themeColor="text1"/>
          <w:shd w:val="clear" w:color="auto" w:fill="FFFFFF"/>
          <w:lang w:val="en-CA"/>
        </w:rPr>
        <w:t xml:space="preserve"> Shirley…………………...……………………………………………………</w:t>
      </w:r>
      <w:proofErr w:type="gramStart"/>
      <w:r>
        <w:rPr>
          <w:rFonts w:ascii="Times New Roman" w:eastAsia="Times New Roman" w:hAnsi="Times New Roman" w:cs="Times New Roman"/>
          <w:bCs/>
          <w:iCs/>
          <w:color w:val="000000" w:themeColor="text1"/>
          <w:shd w:val="clear" w:color="auto" w:fill="FFFFFF"/>
          <w:lang w:val="en-CA"/>
        </w:rPr>
        <w:t>…..</w:t>
      </w:r>
      <w:proofErr w:type="gramEnd"/>
      <w:r>
        <w:rPr>
          <w:rFonts w:ascii="Times New Roman" w:eastAsia="Times New Roman" w:hAnsi="Times New Roman" w:cs="Times New Roman"/>
          <w:bCs/>
          <w:iCs/>
          <w:color w:val="000000" w:themeColor="text1"/>
          <w:shd w:val="clear" w:color="auto" w:fill="FFFFFF"/>
          <w:lang w:val="en-CA"/>
        </w:rPr>
        <w:t>84</w:t>
      </w:r>
    </w:p>
    <w:p w14:paraId="5A51C40D" w14:textId="640068C0" w:rsidR="00CB2698" w:rsidRDefault="00CB2698" w:rsidP="00CB2698">
      <w:pPr>
        <w:jc w:val="both"/>
        <w:rPr>
          <w:rFonts w:ascii="Times New Roman" w:hAnsi="Times New Roman" w:cs="Times New Roman"/>
          <w:i/>
          <w:iCs/>
        </w:rPr>
      </w:pPr>
      <w:r w:rsidRPr="00CB2698">
        <w:rPr>
          <w:rFonts w:ascii="Times New Roman" w:hAnsi="Times New Roman" w:cs="Times New Roman"/>
        </w:rPr>
        <w:t xml:space="preserve">Valerie Estelle Frankel’s </w:t>
      </w:r>
      <w:r w:rsidRPr="00CB2698">
        <w:rPr>
          <w:rFonts w:ascii="Times New Roman" w:hAnsi="Times New Roman" w:cs="Times New Roman"/>
          <w:i/>
          <w:iCs/>
        </w:rPr>
        <w:t xml:space="preserve">The Villain's Journey: Descent and Return in Science Fiction and </w:t>
      </w:r>
      <w:r w:rsidRPr="00CB2698">
        <w:rPr>
          <w:rFonts w:ascii="Times New Roman" w:hAnsi="Times New Roman" w:cs="Times New Roman"/>
          <w:i/>
          <w:iCs/>
        </w:rPr>
        <w:tab/>
        <w:t>Fantasy</w:t>
      </w:r>
    </w:p>
    <w:p w14:paraId="3E18BC68" w14:textId="58454A6A" w:rsidR="006C693B" w:rsidRDefault="00CB2698" w:rsidP="00CB2698">
      <w:pPr>
        <w:jc w:val="both"/>
        <w:rPr>
          <w:rFonts w:ascii="Times New Roman" w:eastAsia="Times New Roman" w:hAnsi="Times New Roman" w:cs="Times New Roman"/>
          <w:color w:val="000000" w:themeColor="text1"/>
          <w:shd w:val="clear" w:color="auto" w:fill="FFFFFF"/>
          <w:lang w:val="en-CA"/>
        </w:rPr>
      </w:pPr>
      <w:r>
        <w:rPr>
          <w:rFonts w:ascii="Times New Roman" w:hAnsi="Times New Roman" w:cs="Times New Roman"/>
        </w:rPr>
        <w:t>Rev. by B</w:t>
      </w:r>
      <w:proofErr w:type="spellStart"/>
      <w:r>
        <w:rPr>
          <w:rFonts w:ascii="Times New Roman" w:eastAsia="Times New Roman" w:hAnsi="Times New Roman" w:cs="Times New Roman"/>
          <w:color w:val="000000" w:themeColor="text1"/>
          <w:shd w:val="clear" w:color="auto" w:fill="FFFFFF"/>
          <w:lang w:val="en-CA"/>
        </w:rPr>
        <w:t>rian</w:t>
      </w:r>
      <w:proofErr w:type="spellEnd"/>
      <w:r>
        <w:rPr>
          <w:rFonts w:ascii="Times New Roman" w:eastAsia="Times New Roman" w:hAnsi="Times New Roman" w:cs="Times New Roman"/>
          <w:color w:val="000000" w:themeColor="text1"/>
          <w:shd w:val="clear" w:color="auto" w:fill="FFFFFF"/>
          <w:lang w:val="en-CA"/>
        </w:rPr>
        <w:t xml:space="preserve"> Breed……………………...………………………………………………………88</w:t>
      </w:r>
    </w:p>
    <w:p w14:paraId="31223504" w14:textId="77777777" w:rsidR="00E36804" w:rsidRDefault="00E36804" w:rsidP="00CB2698">
      <w:pPr>
        <w:jc w:val="both"/>
        <w:rPr>
          <w:rFonts w:ascii="Times New Roman" w:eastAsia="Times New Roman" w:hAnsi="Times New Roman" w:cs="Times New Roman"/>
          <w:color w:val="000000" w:themeColor="text1"/>
          <w:shd w:val="clear" w:color="auto" w:fill="FFFFFF"/>
          <w:lang w:val="en-CA"/>
        </w:rPr>
      </w:pPr>
    </w:p>
    <w:p w14:paraId="4A9C718B" w14:textId="75F8E201" w:rsidR="00E36804" w:rsidRDefault="008F758B" w:rsidP="00E36804">
      <w:pPr>
        <w:pStyle w:val="NormalWeb"/>
        <w:spacing w:before="0" w:beforeAutospacing="0" w:after="0" w:afterAutospacing="0"/>
        <w:jc w:val="both"/>
        <w:rPr>
          <w:i/>
          <w:iCs/>
        </w:rPr>
      </w:pPr>
      <w:r w:rsidRPr="00E36804">
        <w:lastRenderedPageBreak/>
        <w:t xml:space="preserve">Antonio </w:t>
      </w:r>
      <w:r w:rsidR="00E36804" w:rsidRPr="00E36804">
        <w:t xml:space="preserve">Alcala Gonzalez and Carl H. </w:t>
      </w:r>
      <w:proofErr w:type="spellStart"/>
      <w:r w:rsidR="00E36804" w:rsidRPr="00E36804">
        <w:t>Sederholm’s</w:t>
      </w:r>
      <w:proofErr w:type="spellEnd"/>
      <w:r w:rsidR="00E36804" w:rsidRPr="00E36804">
        <w:t xml:space="preserve"> </w:t>
      </w:r>
      <w:r w:rsidR="00E36804" w:rsidRPr="00E36804">
        <w:rPr>
          <w:i/>
          <w:iCs/>
        </w:rPr>
        <w:t xml:space="preserve">Lovecraft in the 21st Century: Dead, But </w:t>
      </w:r>
      <w:r w:rsidR="00E36804" w:rsidRPr="00E36804">
        <w:rPr>
          <w:i/>
          <w:iCs/>
        </w:rPr>
        <w:tab/>
        <w:t>Still Dreaming</w:t>
      </w:r>
    </w:p>
    <w:p w14:paraId="61018C38" w14:textId="2DC4AB94" w:rsidR="00E36804" w:rsidRDefault="00E36804" w:rsidP="00E36804">
      <w:pPr>
        <w:pStyle w:val="NormalWeb"/>
        <w:spacing w:before="0" w:beforeAutospacing="0" w:after="0" w:afterAutospacing="0"/>
        <w:jc w:val="both"/>
      </w:pPr>
      <w:r>
        <w:t>Rev. by Brian Breed………………………………...……………………………………………93</w:t>
      </w:r>
    </w:p>
    <w:p w14:paraId="0711488A" w14:textId="77777777" w:rsidR="00E36804" w:rsidRDefault="00E36804" w:rsidP="00E36804">
      <w:pPr>
        <w:pStyle w:val="NormalWeb"/>
        <w:spacing w:before="0" w:beforeAutospacing="0" w:after="0" w:afterAutospacing="0"/>
        <w:jc w:val="both"/>
      </w:pPr>
    </w:p>
    <w:p w14:paraId="6292FEB2" w14:textId="77777777" w:rsidR="00E36804" w:rsidRDefault="00E36804" w:rsidP="00E36804">
      <w:pPr>
        <w:pStyle w:val="NormalWeb"/>
        <w:spacing w:before="0" w:beforeAutospacing="0" w:after="0" w:afterAutospacing="0"/>
        <w:jc w:val="both"/>
        <w:rPr>
          <w:i/>
          <w:iCs/>
        </w:rPr>
      </w:pPr>
      <w:proofErr w:type="spellStart"/>
      <w:r w:rsidRPr="00E36804">
        <w:t>Hosam</w:t>
      </w:r>
      <w:proofErr w:type="spellEnd"/>
      <w:r w:rsidRPr="00E36804">
        <w:t xml:space="preserve"> A. </w:t>
      </w:r>
      <w:proofErr w:type="spellStart"/>
      <w:r w:rsidRPr="00E36804">
        <w:t>Ibraham</w:t>
      </w:r>
      <w:proofErr w:type="spellEnd"/>
      <w:r w:rsidRPr="00E36804">
        <w:t xml:space="preserve"> </w:t>
      </w:r>
      <w:proofErr w:type="spellStart"/>
      <w:r w:rsidRPr="00E36804">
        <w:t>Elzembely</w:t>
      </w:r>
      <w:proofErr w:type="spellEnd"/>
      <w:r w:rsidRPr="00E36804">
        <w:t xml:space="preserve"> and Emad El-Din Aysha’s </w:t>
      </w:r>
      <w:r w:rsidRPr="00E36804">
        <w:rPr>
          <w:i/>
          <w:iCs/>
        </w:rPr>
        <w:t xml:space="preserve">Arab and Muslim Science Fiction: </w:t>
      </w:r>
    </w:p>
    <w:p w14:paraId="72F3855D" w14:textId="3E732659" w:rsidR="00E36804" w:rsidRDefault="00E36804" w:rsidP="00E36804">
      <w:pPr>
        <w:pStyle w:val="NormalWeb"/>
        <w:spacing w:before="0" w:beforeAutospacing="0" w:after="0" w:afterAutospacing="0"/>
        <w:ind w:firstLine="720"/>
        <w:jc w:val="both"/>
        <w:rPr>
          <w:i/>
          <w:iCs/>
        </w:rPr>
      </w:pPr>
      <w:r w:rsidRPr="00E36804">
        <w:rPr>
          <w:i/>
          <w:iCs/>
        </w:rPr>
        <w:t>Critical Essays.</w:t>
      </w:r>
    </w:p>
    <w:p w14:paraId="43A57EA8" w14:textId="3819DF93" w:rsidR="00E36804" w:rsidRPr="00E36804" w:rsidRDefault="00E36804" w:rsidP="00E36804">
      <w:pPr>
        <w:pStyle w:val="NormalWeb"/>
        <w:spacing w:before="0" w:beforeAutospacing="0" w:after="0" w:afterAutospacing="0"/>
        <w:jc w:val="both"/>
      </w:pPr>
      <w:r>
        <w:t xml:space="preserve">Rev. by </w:t>
      </w:r>
      <w:r w:rsidR="008B37CC">
        <w:t xml:space="preserve">Carlos </w:t>
      </w:r>
      <w:proofErr w:type="spellStart"/>
      <w:r w:rsidR="008B37CC">
        <w:t>Tkacz</w:t>
      </w:r>
      <w:proofErr w:type="spellEnd"/>
      <w:r w:rsidR="008B37CC">
        <w:t>……………………………………………………………………………</w:t>
      </w:r>
      <w:r w:rsidR="00361D93">
        <w:t>100</w:t>
      </w:r>
    </w:p>
    <w:p w14:paraId="4E401076" w14:textId="77777777" w:rsidR="00E36804" w:rsidRDefault="00E36804" w:rsidP="00CB2698">
      <w:pPr>
        <w:jc w:val="both"/>
        <w:rPr>
          <w:rFonts w:ascii="Times New Roman" w:eastAsia="Times New Roman" w:hAnsi="Times New Roman" w:cs="Times New Roman"/>
          <w:color w:val="000000" w:themeColor="text1"/>
          <w:shd w:val="clear" w:color="auto" w:fill="FFFFFF"/>
          <w:lang w:val="en-CA"/>
        </w:rPr>
      </w:pPr>
    </w:p>
    <w:p w14:paraId="71EBBA9F" w14:textId="3AB8A1C5" w:rsidR="00CB2698" w:rsidRDefault="008B37CC" w:rsidP="00CB2698">
      <w:pPr>
        <w:jc w:val="both"/>
        <w:rPr>
          <w:rFonts w:ascii="Times New Roman" w:hAnsi="Times New Roman" w:cs="Times New Roman"/>
          <w:bCs/>
          <w:i/>
        </w:rPr>
      </w:pPr>
      <w:r w:rsidRPr="008B37CC">
        <w:rPr>
          <w:rFonts w:ascii="Times New Roman" w:hAnsi="Times New Roman" w:cs="Times New Roman"/>
          <w:bCs/>
        </w:rPr>
        <w:t xml:space="preserve">LeRoy Lad </w:t>
      </w:r>
      <w:proofErr w:type="spellStart"/>
      <w:r w:rsidRPr="008B37CC">
        <w:rPr>
          <w:rFonts w:ascii="Times New Roman" w:hAnsi="Times New Roman" w:cs="Times New Roman"/>
          <w:bCs/>
        </w:rPr>
        <w:t>Panek’s</w:t>
      </w:r>
      <w:proofErr w:type="spellEnd"/>
      <w:r w:rsidRPr="008B37CC">
        <w:rPr>
          <w:rFonts w:ascii="Times New Roman" w:hAnsi="Times New Roman" w:cs="Times New Roman"/>
          <w:bCs/>
        </w:rPr>
        <w:t xml:space="preserve"> </w:t>
      </w:r>
      <w:r w:rsidRPr="008B37CC">
        <w:rPr>
          <w:rFonts w:ascii="Times New Roman" w:hAnsi="Times New Roman" w:cs="Times New Roman"/>
          <w:bCs/>
          <w:i/>
        </w:rPr>
        <w:t>Nineteenth Century Detective Fiction: An Analytical History</w:t>
      </w:r>
    </w:p>
    <w:p w14:paraId="4BCD5AB2" w14:textId="5991DE85" w:rsidR="008B37CC" w:rsidRPr="008B37CC" w:rsidRDefault="008B37CC" w:rsidP="00CB2698">
      <w:pPr>
        <w:jc w:val="both"/>
        <w:rPr>
          <w:rFonts w:ascii="Times New Roman" w:hAnsi="Times New Roman" w:cs="Times New Roman"/>
          <w:bCs/>
          <w:iCs/>
        </w:rPr>
      </w:pPr>
      <w:r>
        <w:rPr>
          <w:rFonts w:ascii="Times New Roman" w:hAnsi="Times New Roman" w:cs="Times New Roman"/>
          <w:bCs/>
          <w:iCs/>
        </w:rPr>
        <w:t>Rev. by H Fogarty………………………………………………………………………………105</w:t>
      </w:r>
    </w:p>
    <w:p w14:paraId="09157DD0" w14:textId="77777777" w:rsidR="005355C8" w:rsidRDefault="005355C8" w:rsidP="006C693B">
      <w:pPr>
        <w:jc w:val="center"/>
        <w:rPr>
          <w:rFonts w:ascii="Times New Roman" w:hAnsi="Times New Roman" w:cs="Times New Roman"/>
          <w:b/>
          <w:bCs/>
        </w:rPr>
      </w:pPr>
    </w:p>
    <w:p w14:paraId="444B5A3A" w14:textId="77777777" w:rsidR="00E36804" w:rsidRDefault="00E36804" w:rsidP="006C693B">
      <w:pPr>
        <w:jc w:val="center"/>
        <w:rPr>
          <w:rFonts w:ascii="Times New Roman" w:hAnsi="Times New Roman" w:cs="Times New Roman"/>
          <w:b/>
          <w:bCs/>
        </w:rPr>
      </w:pPr>
    </w:p>
    <w:p w14:paraId="7D2982E5" w14:textId="77777777" w:rsidR="008B37CC" w:rsidRDefault="008B37CC" w:rsidP="00E36804">
      <w:pPr>
        <w:rPr>
          <w:rFonts w:ascii="Times New Roman" w:hAnsi="Times New Roman" w:cs="Times New Roman"/>
          <w:b/>
          <w:bCs/>
          <w:sz w:val="32"/>
          <w:szCs w:val="32"/>
        </w:rPr>
      </w:pPr>
    </w:p>
    <w:p w14:paraId="67F229E2" w14:textId="77777777" w:rsidR="008B37CC" w:rsidRDefault="008B37CC" w:rsidP="00E36804">
      <w:pPr>
        <w:rPr>
          <w:rFonts w:ascii="Times New Roman" w:hAnsi="Times New Roman" w:cs="Times New Roman"/>
          <w:b/>
          <w:bCs/>
          <w:sz w:val="32"/>
          <w:szCs w:val="32"/>
        </w:rPr>
      </w:pPr>
    </w:p>
    <w:p w14:paraId="6C1B7D46" w14:textId="77777777" w:rsidR="008B37CC" w:rsidRDefault="008B37CC" w:rsidP="00E36804">
      <w:pPr>
        <w:rPr>
          <w:rFonts w:ascii="Times New Roman" w:hAnsi="Times New Roman" w:cs="Times New Roman"/>
          <w:b/>
          <w:bCs/>
          <w:sz w:val="32"/>
          <w:szCs w:val="32"/>
        </w:rPr>
      </w:pPr>
    </w:p>
    <w:p w14:paraId="5C6AA56E" w14:textId="77777777" w:rsidR="008B37CC" w:rsidRDefault="008B37CC" w:rsidP="00E36804">
      <w:pPr>
        <w:rPr>
          <w:rFonts w:ascii="Times New Roman" w:hAnsi="Times New Roman" w:cs="Times New Roman"/>
          <w:b/>
          <w:bCs/>
          <w:sz w:val="32"/>
          <w:szCs w:val="32"/>
        </w:rPr>
      </w:pPr>
    </w:p>
    <w:p w14:paraId="39CF4C2D" w14:textId="77777777" w:rsidR="008B37CC" w:rsidRDefault="008B37CC" w:rsidP="00E36804">
      <w:pPr>
        <w:rPr>
          <w:rFonts w:ascii="Times New Roman" w:hAnsi="Times New Roman" w:cs="Times New Roman"/>
          <w:b/>
          <w:bCs/>
          <w:sz w:val="32"/>
          <w:szCs w:val="32"/>
        </w:rPr>
      </w:pPr>
    </w:p>
    <w:p w14:paraId="798D618B" w14:textId="77777777" w:rsidR="008B37CC" w:rsidRDefault="008B37CC" w:rsidP="00E36804">
      <w:pPr>
        <w:rPr>
          <w:rFonts w:ascii="Times New Roman" w:hAnsi="Times New Roman" w:cs="Times New Roman"/>
          <w:b/>
          <w:bCs/>
          <w:sz w:val="32"/>
          <w:szCs w:val="32"/>
        </w:rPr>
      </w:pPr>
    </w:p>
    <w:p w14:paraId="2C98E591" w14:textId="77777777" w:rsidR="008B37CC" w:rsidRDefault="008B37CC" w:rsidP="00E36804">
      <w:pPr>
        <w:rPr>
          <w:rFonts w:ascii="Times New Roman" w:hAnsi="Times New Roman" w:cs="Times New Roman"/>
          <w:b/>
          <w:bCs/>
          <w:sz w:val="32"/>
          <w:szCs w:val="32"/>
        </w:rPr>
      </w:pPr>
    </w:p>
    <w:p w14:paraId="53DD0324" w14:textId="77777777" w:rsidR="008B37CC" w:rsidRDefault="008B37CC" w:rsidP="00E36804">
      <w:pPr>
        <w:rPr>
          <w:rFonts w:ascii="Times New Roman" w:hAnsi="Times New Roman" w:cs="Times New Roman"/>
          <w:b/>
          <w:bCs/>
          <w:sz w:val="32"/>
          <w:szCs w:val="32"/>
        </w:rPr>
      </w:pPr>
    </w:p>
    <w:p w14:paraId="665E5A08" w14:textId="77777777" w:rsidR="008B37CC" w:rsidRDefault="008B37CC" w:rsidP="00E36804">
      <w:pPr>
        <w:rPr>
          <w:rFonts w:ascii="Times New Roman" w:hAnsi="Times New Roman" w:cs="Times New Roman"/>
          <w:b/>
          <w:bCs/>
          <w:sz w:val="32"/>
          <w:szCs w:val="32"/>
        </w:rPr>
      </w:pPr>
    </w:p>
    <w:p w14:paraId="36ABD35E" w14:textId="77777777" w:rsidR="008B37CC" w:rsidRDefault="008B37CC" w:rsidP="00E36804">
      <w:pPr>
        <w:rPr>
          <w:rFonts w:ascii="Times New Roman" w:hAnsi="Times New Roman" w:cs="Times New Roman"/>
          <w:b/>
          <w:bCs/>
          <w:sz w:val="32"/>
          <w:szCs w:val="32"/>
        </w:rPr>
      </w:pPr>
    </w:p>
    <w:p w14:paraId="2459A54C" w14:textId="77777777" w:rsidR="008B37CC" w:rsidRDefault="008B37CC" w:rsidP="00E36804">
      <w:pPr>
        <w:rPr>
          <w:rFonts w:ascii="Times New Roman" w:hAnsi="Times New Roman" w:cs="Times New Roman"/>
          <w:b/>
          <w:bCs/>
          <w:sz w:val="32"/>
          <w:szCs w:val="32"/>
        </w:rPr>
      </w:pPr>
    </w:p>
    <w:p w14:paraId="5C22F201" w14:textId="77777777" w:rsidR="008B37CC" w:rsidRDefault="008B37CC" w:rsidP="00E36804">
      <w:pPr>
        <w:rPr>
          <w:rFonts w:ascii="Times New Roman" w:hAnsi="Times New Roman" w:cs="Times New Roman"/>
          <w:b/>
          <w:bCs/>
          <w:sz w:val="32"/>
          <w:szCs w:val="32"/>
        </w:rPr>
      </w:pPr>
    </w:p>
    <w:p w14:paraId="12B332DA" w14:textId="77777777" w:rsidR="008B37CC" w:rsidRDefault="008B37CC" w:rsidP="00E36804">
      <w:pPr>
        <w:rPr>
          <w:rFonts w:ascii="Times New Roman" w:hAnsi="Times New Roman" w:cs="Times New Roman"/>
          <w:b/>
          <w:bCs/>
          <w:sz w:val="32"/>
          <w:szCs w:val="32"/>
        </w:rPr>
      </w:pPr>
    </w:p>
    <w:p w14:paraId="031A5328" w14:textId="77777777" w:rsidR="008B37CC" w:rsidRDefault="008B37CC" w:rsidP="00E36804">
      <w:pPr>
        <w:rPr>
          <w:rFonts w:ascii="Times New Roman" w:hAnsi="Times New Roman" w:cs="Times New Roman"/>
          <w:b/>
          <w:bCs/>
          <w:sz w:val="32"/>
          <w:szCs w:val="32"/>
        </w:rPr>
      </w:pPr>
    </w:p>
    <w:p w14:paraId="00F70D45" w14:textId="77777777" w:rsidR="008B37CC" w:rsidRDefault="008B37CC" w:rsidP="00E36804">
      <w:pPr>
        <w:rPr>
          <w:rFonts w:ascii="Times New Roman" w:hAnsi="Times New Roman" w:cs="Times New Roman"/>
          <w:b/>
          <w:bCs/>
          <w:sz w:val="32"/>
          <w:szCs w:val="32"/>
        </w:rPr>
      </w:pPr>
    </w:p>
    <w:p w14:paraId="37F8D863" w14:textId="77777777" w:rsidR="008B37CC" w:rsidRDefault="008B37CC" w:rsidP="00E36804">
      <w:pPr>
        <w:rPr>
          <w:rFonts w:ascii="Times New Roman" w:hAnsi="Times New Roman" w:cs="Times New Roman"/>
          <w:b/>
          <w:bCs/>
          <w:sz w:val="32"/>
          <w:szCs w:val="32"/>
        </w:rPr>
      </w:pPr>
    </w:p>
    <w:p w14:paraId="5E1B78ED" w14:textId="77777777" w:rsidR="008B37CC" w:rsidRDefault="008B37CC" w:rsidP="00E36804">
      <w:pPr>
        <w:rPr>
          <w:rFonts w:ascii="Times New Roman" w:hAnsi="Times New Roman" w:cs="Times New Roman"/>
          <w:b/>
          <w:bCs/>
          <w:sz w:val="32"/>
          <w:szCs w:val="32"/>
        </w:rPr>
      </w:pPr>
    </w:p>
    <w:p w14:paraId="607F9E67" w14:textId="77777777" w:rsidR="008B37CC" w:rsidRDefault="008B37CC" w:rsidP="00E36804">
      <w:pPr>
        <w:rPr>
          <w:rFonts w:ascii="Times New Roman" w:hAnsi="Times New Roman" w:cs="Times New Roman"/>
          <w:b/>
          <w:bCs/>
          <w:sz w:val="32"/>
          <w:szCs w:val="32"/>
        </w:rPr>
      </w:pPr>
    </w:p>
    <w:p w14:paraId="0A30CD6C" w14:textId="77777777" w:rsidR="008B37CC" w:rsidRDefault="008B37CC" w:rsidP="00E36804">
      <w:pPr>
        <w:rPr>
          <w:rFonts w:ascii="Times New Roman" w:hAnsi="Times New Roman" w:cs="Times New Roman"/>
          <w:b/>
          <w:bCs/>
          <w:sz w:val="32"/>
          <w:szCs w:val="32"/>
        </w:rPr>
      </w:pPr>
    </w:p>
    <w:p w14:paraId="37A5B4C2" w14:textId="77777777" w:rsidR="008B37CC" w:rsidRDefault="008B37CC" w:rsidP="00E36804">
      <w:pPr>
        <w:rPr>
          <w:rFonts w:ascii="Times New Roman" w:hAnsi="Times New Roman" w:cs="Times New Roman"/>
          <w:b/>
          <w:bCs/>
          <w:sz w:val="32"/>
          <w:szCs w:val="32"/>
        </w:rPr>
      </w:pPr>
    </w:p>
    <w:p w14:paraId="02FE6043" w14:textId="77777777" w:rsidR="008B37CC" w:rsidRDefault="008B37CC" w:rsidP="00E36804">
      <w:pPr>
        <w:rPr>
          <w:rFonts w:ascii="Times New Roman" w:hAnsi="Times New Roman" w:cs="Times New Roman"/>
          <w:b/>
          <w:bCs/>
          <w:sz w:val="32"/>
          <w:szCs w:val="32"/>
        </w:rPr>
      </w:pPr>
    </w:p>
    <w:p w14:paraId="167B4A9B" w14:textId="77777777" w:rsidR="008B37CC" w:rsidRDefault="008B37CC" w:rsidP="00E36804">
      <w:pPr>
        <w:rPr>
          <w:rFonts w:ascii="Times New Roman" w:hAnsi="Times New Roman" w:cs="Times New Roman"/>
          <w:b/>
          <w:bCs/>
          <w:sz w:val="32"/>
          <w:szCs w:val="32"/>
        </w:rPr>
      </w:pPr>
    </w:p>
    <w:p w14:paraId="31C641CF" w14:textId="77777777" w:rsidR="008B37CC" w:rsidRDefault="008B37CC" w:rsidP="00E36804">
      <w:pPr>
        <w:rPr>
          <w:rFonts w:ascii="Times New Roman" w:hAnsi="Times New Roman" w:cs="Times New Roman"/>
          <w:b/>
          <w:bCs/>
          <w:sz w:val="32"/>
          <w:szCs w:val="32"/>
        </w:rPr>
      </w:pPr>
    </w:p>
    <w:p w14:paraId="6DD867A6" w14:textId="77777777" w:rsidR="008B37CC" w:rsidRDefault="008B37CC" w:rsidP="00E36804">
      <w:pPr>
        <w:rPr>
          <w:rFonts w:ascii="Times New Roman" w:hAnsi="Times New Roman" w:cs="Times New Roman"/>
          <w:b/>
          <w:bCs/>
          <w:sz w:val="32"/>
          <w:szCs w:val="32"/>
        </w:rPr>
      </w:pPr>
    </w:p>
    <w:p w14:paraId="70AF67A5" w14:textId="77777777" w:rsidR="008B37CC" w:rsidRDefault="008B37CC" w:rsidP="00E36804">
      <w:pPr>
        <w:rPr>
          <w:rFonts w:ascii="Times New Roman" w:hAnsi="Times New Roman" w:cs="Times New Roman"/>
          <w:b/>
          <w:bCs/>
          <w:sz w:val="32"/>
          <w:szCs w:val="32"/>
        </w:rPr>
      </w:pPr>
    </w:p>
    <w:p w14:paraId="640EA3A3" w14:textId="77777777" w:rsidR="008B37CC" w:rsidRDefault="008B37CC" w:rsidP="00E36804">
      <w:pPr>
        <w:rPr>
          <w:rFonts w:ascii="Times New Roman" w:hAnsi="Times New Roman" w:cs="Times New Roman"/>
          <w:b/>
          <w:bCs/>
          <w:sz w:val="32"/>
          <w:szCs w:val="32"/>
        </w:rPr>
      </w:pPr>
    </w:p>
    <w:p w14:paraId="08C78317" w14:textId="14282B37" w:rsidR="00E36804" w:rsidRDefault="00E36804" w:rsidP="00E36804">
      <w:pPr>
        <w:rPr>
          <w:rFonts w:ascii="Times New Roman" w:hAnsi="Times New Roman" w:cs="Times New Roman"/>
          <w:b/>
          <w:bCs/>
          <w:sz w:val="32"/>
          <w:szCs w:val="32"/>
        </w:rPr>
      </w:pPr>
      <w:r>
        <w:rPr>
          <w:rFonts w:ascii="Times New Roman" w:hAnsi="Times New Roman" w:cs="Times New Roman"/>
          <w:b/>
          <w:bCs/>
          <w:sz w:val="32"/>
          <w:szCs w:val="32"/>
        </w:rPr>
        <w:lastRenderedPageBreak/>
        <w:t>From the Editor</w:t>
      </w:r>
    </w:p>
    <w:p w14:paraId="378E729C" w14:textId="57A308DA" w:rsidR="00E36804" w:rsidRDefault="00E36804" w:rsidP="00E36804">
      <w:pPr>
        <w:jc w:val="center"/>
        <w:rPr>
          <w:rFonts w:ascii="Times New Roman" w:hAnsi="Times New Roman" w:cs="Times New Roman"/>
          <w:b/>
          <w:bCs/>
        </w:rPr>
      </w:pPr>
      <w:r>
        <w:rPr>
          <w:rFonts w:ascii="Times New Roman" w:hAnsi="Times New Roman" w:cs="Times New Roman"/>
          <w:b/>
          <w:bCs/>
        </w:rPr>
        <w:t>Beginnings</w:t>
      </w:r>
    </w:p>
    <w:p w14:paraId="6207CF60" w14:textId="77777777" w:rsidR="00E36804" w:rsidRPr="00E36804" w:rsidRDefault="00E36804" w:rsidP="00E36804">
      <w:pPr>
        <w:jc w:val="center"/>
        <w:rPr>
          <w:rFonts w:ascii="Times New Roman" w:hAnsi="Times New Roman" w:cs="Times New Roman"/>
          <w:b/>
          <w:bCs/>
        </w:rPr>
      </w:pPr>
    </w:p>
    <w:p w14:paraId="2FBB6020" w14:textId="77777777" w:rsidR="0036712E" w:rsidRDefault="005355C8" w:rsidP="005F5E2C">
      <w:pPr>
        <w:spacing w:line="480" w:lineRule="auto"/>
        <w:ind w:firstLine="720"/>
        <w:rPr>
          <w:rFonts w:ascii="Times New Roman" w:hAnsi="Times New Roman" w:cs="Times New Roman"/>
        </w:rPr>
      </w:pPr>
      <w:r>
        <w:rPr>
          <w:rFonts w:ascii="Times New Roman" w:hAnsi="Times New Roman" w:cs="Times New Roman"/>
        </w:rPr>
        <w:t xml:space="preserve">It is difficult to say when, precisely, any literary genre truly begins. There are always antecedents and precursors, and intense scrutiny often reveals anything in art to be older than it seems. However, for science fiction, fantasy, and fairy tale, the nineteenth century serves as a useful time period in which to place the beginnings of these genres, at least in their modern iterations. </w:t>
      </w:r>
    </w:p>
    <w:p w14:paraId="3DB98AE5" w14:textId="550E8788" w:rsidR="005355C8" w:rsidRDefault="005355C8" w:rsidP="005F5E2C">
      <w:pPr>
        <w:spacing w:line="480" w:lineRule="auto"/>
        <w:ind w:firstLine="720"/>
        <w:rPr>
          <w:rFonts w:ascii="Times New Roman" w:hAnsi="Times New Roman" w:cs="Times New Roman"/>
        </w:rPr>
      </w:pPr>
      <w:r>
        <w:rPr>
          <w:rFonts w:ascii="Times New Roman" w:hAnsi="Times New Roman" w:cs="Times New Roman"/>
        </w:rPr>
        <w:t xml:space="preserve">Several arguments have been made, for instance, that Mary Shelley’s </w:t>
      </w:r>
      <w:r>
        <w:rPr>
          <w:rFonts w:ascii="Times New Roman" w:hAnsi="Times New Roman" w:cs="Times New Roman"/>
          <w:i/>
          <w:iCs/>
        </w:rPr>
        <w:t>Frankenstein</w:t>
      </w:r>
      <w:r>
        <w:rPr>
          <w:rFonts w:ascii="Times New Roman" w:hAnsi="Times New Roman" w:cs="Times New Roman"/>
        </w:rPr>
        <w:t xml:space="preserve"> (1818) is not actually the first sf novel, that Margaret Cavendish’s </w:t>
      </w:r>
      <w:r w:rsidR="0036712E">
        <w:rPr>
          <w:rFonts w:ascii="Times New Roman" w:hAnsi="Times New Roman" w:cs="Times New Roman"/>
          <w:i/>
          <w:iCs/>
        </w:rPr>
        <w:t xml:space="preserve">The Blazing World </w:t>
      </w:r>
      <w:r w:rsidR="0036712E">
        <w:rPr>
          <w:rFonts w:ascii="Times New Roman" w:hAnsi="Times New Roman" w:cs="Times New Roman"/>
        </w:rPr>
        <w:t xml:space="preserve">(1666) or Johannes Kepler’s </w:t>
      </w:r>
      <w:r w:rsidR="0036712E">
        <w:rPr>
          <w:rFonts w:ascii="Times New Roman" w:hAnsi="Times New Roman" w:cs="Times New Roman"/>
          <w:i/>
          <w:iCs/>
        </w:rPr>
        <w:t xml:space="preserve">Somnium </w:t>
      </w:r>
      <w:r w:rsidR="0036712E">
        <w:rPr>
          <w:rFonts w:ascii="Times New Roman" w:hAnsi="Times New Roman" w:cs="Times New Roman"/>
        </w:rPr>
        <w:t>(1634) or any number of works can lay claim to being pre-</w:t>
      </w:r>
      <w:r w:rsidR="0036712E">
        <w:rPr>
          <w:rFonts w:ascii="Times New Roman" w:hAnsi="Times New Roman" w:cs="Times New Roman"/>
          <w:i/>
          <w:iCs/>
        </w:rPr>
        <w:t>Frankenstein</w:t>
      </w:r>
      <w:r w:rsidR="0036712E">
        <w:rPr>
          <w:rFonts w:ascii="Times New Roman" w:hAnsi="Times New Roman" w:cs="Times New Roman"/>
        </w:rPr>
        <w:t xml:space="preserve"> works of sf, but Shelley’s novel in many ways established the genre as we know it today. Unlike many of its rivals that may be considered the first sf novel, </w:t>
      </w:r>
      <w:r w:rsidR="0036712E">
        <w:rPr>
          <w:rFonts w:ascii="Times New Roman" w:hAnsi="Times New Roman" w:cs="Times New Roman"/>
          <w:i/>
          <w:iCs/>
        </w:rPr>
        <w:t>Frankenstein</w:t>
      </w:r>
      <w:r w:rsidR="0036712E">
        <w:rPr>
          <w:rFonts w:ascii="Times New Roman" w:hAnsi="Times New Roman" w:cs="Times New Roman"/>
        </w:rPr>
        <w:t xml:space="preserve"> is solely based on science and does not mix the real and the fantastic the way other </w:t>
      </w:r>
      <w:r w:rsidR="00835699">
        <w:rPr>
          <w:rFonts w:ascii="Times New Roman" w:hAnsi="Times New Roman" w:cs="Times New Roman"/>
        </w:rPr>
        <w:t>work</w:t>
      </w:r>
      <w:r w:rsidR="0036712E">
        <w:rPr>
          <w:rFonts w:ascii="Times New Roman" w:hAnsi="Times New Roman" w:cs="Times New Roman"/>
        </w:rPr>
        <w:t xml:space="preserve">s had. It was the first novel to look at humanity’s advancing scientific knowledge and </w:t>
      </w:r>
      <w:proofErr w:type="gramStart"/>
      <w:r w:rsidR="00835699">
        <w:rPr>
          <w:rFonts w:ascii="Times New Roman" w:hAnsi="Times New Roman" w:cs="Times New Roman"/>
        </w:rPr>
        <w:t>ask</w:t>
      </w:r>
      <w:proofErr w:type="gramEnd"/>
      <w:r w:rsidR="0036712E">
        <w:rPr>
          <w:rFonts w:ascii="Times New Roman" w:hAnsi="Times New Roman" w:cs="Times New Roman"/>
        </w:rPr>
        <w:t xml:space="preserve"> “what if?” in a way that truly questioned our relation</w:t>
      </w:r>
      <w:r w:rsidR="003B5A32">
        <w:rPr>
          <w:rFonts w:ascii="Times New Roman" w:hAnsi="Times New Roman" w:cs="Times New Roman"/>
        </w:rPr>
        <w:t>ship</w:t>
      </w:r>
      <w:r w:rsidR="0036712E">
        <w:rPr>
          <w:rFonts w:ascii="Times New Roman" w:hAnsi="Times New Roman" w:cs="Times New Roman"/>
        </w:rPr>
        <w:t xml:space="preserve"> </w:t>
      </w:r>
      <w:r w:rsidR="003B5A32">
        <w:rPr>
          <w:rFonts w:ascii="Times New Roman" w:hAnsi="Times New Roman" w:cs="Times New Roman"/>
        </w:rPr>
        <w:t>with</w:t>
      </w:r>
      <w:r w:rsidR="0036712E">
        <w:rPr>
          <w:rFonts w:ascii="Times New Roman" w:hAnsi="Times New Roman" w:cs="Times New Roman"/>
        </w:rPr>
        <w:t xml:space="preserve"> science. Instead</w:t>
      </w:r>
      <w:r w:rsidR="003B5A32">
        <w:rPr>
          <w:rFonts w:ascii="Times New Roman" w:hAnsi="Times New Roman" w:cs="Times New Roman"/>
        </w:rPr>
        <w:t>,</w:t>
      </w:r>
      <w:r w:rsidR="0036712E">
        <w:rPr>
          <w:rFonts w:ascii="Times New Roman" w:hAnsi="Times New Roman" w:cs="Times New Roman"/>
        </w:rPr>
        <w:t xml:space="preserve"> it asked questions about humanity and what we might do given the new scientific powers we were accumulating.</w:t>
      </w:r>
      <w:r w:rsidR="0027292E">
        <w:rPr>
          <w:rFonts w:ascii="Times New Roman" w:hAnsi="Times New Roman" w:cs="Times New Roman"/>
        </w:rPr>
        <w:t xml:space="preserve"> </w:t>
      </w:r>
      <w:r w:rsidR="003B5A32">
        <w:rPr>
          <w:rFonts w:ascii="Times New Roman" w:hAnsi="Times New Roman" w:cs="Times New Roman"/>
        </w:rPr>
        <w:t xml:space="preserve">While </w:t>
      </w:r>
      <w:r w:rsidR="003B5A32">
        <w:rPr>
          <w:rFonts w:ascii="Times New Roman" w:hAnsi="Times New Roman" w:cs="Times New Roman"/>
          <w:i/>
          <w:iCs/>
        </w:rPr>
        <w:t>Frankenstein</w:t>
      </w:r>
      <w:r w:rsidR="0027292E">
        <w:rPr>
          <w:rFonts w:ascii="Times New Roman" w:hAnsi="Times New Roman" w:cs="Times New Roman"/>
        </w:rPr>
        <w:t xml:space="preserve"> </w:t>
      </w:r>
      <w:r w:rsidR="003B5A32">
        <w:rPr>
          <w:rFonts w:ascii="Times New Roman" w:hAnsi="Times New Roman" w:cs="Times New Roman"/>
        </w:rPr>
        <w:t>and other sf novels came from Europe, sf</w:t>
      </w:r>
      <w:r w:rsidR="0027292E">
        <w:rPr>
          <w:rFonts w:ascii="Times New Roman" w:hAnsi="Times New Roman" w:cs="Times New Roman"/>
        </w:rPr>
        <w:t xml:space="preserve"> was not entirely a European creation. Much recent scholarship has demonstrated how other regions of the world, such as India and the Middle East, were early contributors to the genre. </w:t>
      </w:r>
    </w:p>
    <w:p w14:paraId="3C17DC20" w14:textId="29724E7D" w:rsidR="00175B7E" w:rsidRDefault="008C77FD" w:rsidP="003B5A32">
      <w:pPr>
        <w:spacing w:line="480" w:lineRule="auto"/>
        <w:ind w:firstLine="720"/>
        <w:rPr>
          <w:rFonts w:ascii="Times New Roman" w:hAnsi="Times New Roman" w:cs="Times New Roman"/>
        </w:rPr>
      </w:pPr>
      <w:r>
        <w:rPr>
          <w:rFonts w:ascii="Times New Roman" w:hAnsi="Times New Roman" w:cs="Times New Roman"/>
        </w:rPr>
        <w:t xml:space="preserve">Fantasy, of course, did not begin in the nineteenth century. Its origins can be traced back to epic poems and stories of gods and supernatural creatures at the very beginnings of written stories, and no doubt goes back even further in oral traditions. However, like science fiction, many of the aspects of fantasy literature that we now take for granted have their beginnings in the nineteenth century, and many of the writers, such as George MacDonald or Margaret </w:t>
      </w:r>
      <w:proofErr w:type="spellStart"/>
      <w:r>
        <w:rPr>
          <w:rFonts w:ascii="Times New Roman" w:hAnsi="Times New Roman" w:cs="Times New Roman"/>
        </w:rPr>
        <w:lastRenderedPageBreak/>
        <w:t>Oliphaunt</w:t>
      </w:r>
      <w:proofErr w:type="spellEnd"/>
      <w:r>
        <w:rPr>
          <w:rFonts w:ascii="Times New Roman" w:hAnsi="Times New Roman" w:cs="Times New Roman"/>
        </w:rPr>
        <w:t xml:space="preserve">, gave rise to subgenres such as high fantasy or the ghost story that we so easily recognize today. </w:t>
      </w:r>
      <w:r w:rsidR="00175B7E">
        <w:rPr>
          <w:rFonts w:ascii="Times New Roman" w:hAnsi="Times New Roman" w:cs="Times New Roman"/>
        </w:rPr>
        <w:t xml:space="preserve">In America, fantasy played a large role in giving rise to a new national literary tradition. </w:t>
      </w:r>
      <w:r w:rsidR="009B757F">
        <w:rPr>
          <w:rFonts w:ascii="Times New Roman" w:hAnsi="Times New Roman" w:cs="Times New Roman"/>
        </w:rPr>
        <w:t>Washington Irving’s</w:t>
      </w:r>
      <w:r w:rsidR="00FA2816">
        <w:rPr>
          <w:rFonts w:ascii="Times New Roman" w:hAnsi="Times New Roman" w:cs="Times New Roman"/>
        </w:rPr>
        <w:t xml:space="preserve"> </w:t>
      </w:r>
      <w:r w:rsidR="00FA2816">
        <w:rPr>
          <w:rFonts w:ascii="Times New Roman" w:hAnsi="Times New Roman" w:cs="Times New Roman"/>
          <w:i/>
          <w:iCs/>
        </w:rPr>
        <w:t xml:space="preserve">The Sketch Book </w:t>
      </w:r>
      <w:r w:rsidR="00FA2816">
        <w:rPr>
          <w:rFonts w:ascii="Times New Roman" w:hAnsi="Times New Roman" w:cs="Times New Roman"/>
        </w:rPr>
        <w:t>(1819-20) provided a</w:t>
      </w:r>
      <w:r w:rsidR="009B757F">
        <w:rPr>
          <w:rFonts w:ascii="Times New Roman" w:hAnsi="Times New Roman" w:cs="Times New Roman"/>
        </w:rPr>
        <w:t xml:space="preserve"> </w:t>
      </w:r>
      <w:r w:rsidR="00FA2816">
        <w:rPr>
          <w:rFonts w:ascii="Times New Roman" w:hAnsi="Times New Roman" w:cs="Times New Roman"/>
        </w:rPr>
        <w:t xml:space="preserve">brand of American Romanticism </w:t>
      </w:r>
      <w:r w:rsidR="003F0596">
        <w:rPr>
          <w:rFonts w:ascii="Times New Roman" w:hAnsi="Times New Roman" w:cs="Times New Roman"/>
        </w:rPr>
        <w:t>with</w:t>
      </w:r>
      <w:r w:rsidR="00FA2816">
        <w:rPr>
          <w:rFonts w:ascii="Times New Roman" w:hAnsi="Times New Roman" w:cs="Times New Roman"/>
        </w:rPr>
        <w:t xml:space="preserve"> works such as “Rip Van Winkle” and “The Legend of Sleepy Hollow</w:t>
      </w:r>
      <w:r w:rsidR="0027292E">
        <w:rPr>
          <w:rFonts w:ascii="Times New Roman" w:hAnsi="Times New Roman" w:cs="Times New Roman"/>
        </w:rPr>
        <w:t>.</w:t>
      </w:r>
      <w:r w:rsidR="00FA2816">
        <w:rPr>
          <w:rFonts w:ascii="Times New Roman" w:hAnsi="Times New Roman" w:cs="Times New Roman"/>
        </w:rPr>
        <w:t>”</w:t>
      </w:r>
      <w:r w:rsidR="0027292E">
        <w:rPr>
          <w:rFonts w:ascii="Times New Roman" w:hAnsi="Times New Roman" w:cs="Times New Roman"/>
        </w:rPr>
        <w:t xml:space="preserve"> Edgar Allan Poe </w:t>
      </w:r>
      <w:r w:rsidR="0027292E" w:rsidRPr="0027292E">
        <w:rPr>
          <w:rFonts w:ascii="Times New Roman" w:hAnsi="Times New Roman" w:cs="Times New Roman"/>
          <w:i/>
          <w:iCs/>
        </w:rPr>
        <w:t>pioneered the short story, detective fiction, and horror with his fantastic tales and poetry, creating</w:t>
      </w:r>
      <w:r w:rsidR="0027292E">
        <w:rPr>
          <w:rFonts w:ascii="Times New Roman" w:hAnsi="Times New Roman" w:cs="Times New Roman"/>
        </w:rPr>
        <w:t xml:space="preserve"> distinctive types of fantasy that would continue to be developed well into the twentieth century. </w:t>
      </w:r>
    </w:p>
    <w:p w14:paraId="2D6E065D" w14:textId="69911CD1" w:rsidR="008C77FD" w:rsidRDefault="008C77FD" w:rsidP="005F5E2C">
      <w:pPr>
        <w:spacing w:line="480" w:lineRule="auto"/>
        <w:ind w:firstLine="720"/>
        <w:rPr>
          <w:rFonts w:ascii="Times New Roman" w:hAnsi="Times New Roman" w:cs="Times New Roman"/>
        </w:rPr>
      </w:pPr>
      <w:r>
        <w:rPr>
          <w:rFonts w:ascii="Times New Roman" w:hAnsi="Times New Roman" w:cs="Times New Roman"/>
        </w:rPr>
        <w:t xml:space="preserve">Fairy tales, too, go back much further, but they gained a special relevance in the nineteenth century, thanks to </w:t>
      </w:r>
      <w:r w:rsidR="00200676">
        <w:rPr>
          <w:rFonts w:ascii="Times New Roman" w:hAnsi="Times New Roman" w:cs="Times New Roman"/>
        </w:rPr>
        <w:t>academics such as the Brothers Grimm who saw these stories as something more than children’s tales.</w:t>
      </w:r>
      <w:r w:rsidR="00F23E91" w:rsidRPr="00F23E91">
        <w:rPr>
          <w:rFonts w:ascii="Times New Roman" w:hAnsi="Times New Roman" w:cs="Times New Roman"/>
        </w:rPr>
        <w:t xml:space="preserve"> </w:t>
      </w:r>
      <w:r w:rsidR="00F23E91">
        <w:rPr>
          <w:rFonts w:ascii="Times New Roman" w:hAnsi="Times New Roman" w:cs="Times New Roman"/>
        </w:rPr>
        <w:t>In the nineteenth century, writers such as Hans Christian Andersen and Charles Kingsley created new fairy tales, and even writers such as Charles Dickens or Charlotte Brontë were influenced in their realistic fiction by the genre.</w:t>
      </w:r>
      <w:r w:rsidR="00200676">
        <w:rPr>
          <w:rFonts w:ascii="Times New Roman" w:hAnsi="Times New Roman" w:cs="Times New Roman"/>
        </w:rPr>
        <w:t xml:space="preserve"> The academic study of fairy tales </w:t>
      </w:r>
      <w:r w:rsidR="00154607">
        <w:rPr>
          <w:rFonts w:ascii="Times New Roman" w:hAnsi="Times New Roman" w:cs="Times New Roman"/>
        </w:rPr>
        <w:t>since then has grown into a major field within literary studies</w:t>
      </w:r>
      <w:r w:rsidR="00200676">
        <w:rPr>
          <w:rFonts w:ascii="Times New Roman" w:hAnsi="Times New Roman" w:cs="Times New Roman"/>
        </w:rPr>
        <w:t>,</w:t>
      </w:r>
      <w:r w:rsidR="00154607">
        <w:rPr>
          <w:rFonts w:ascii="Times New Roman" w:hAnsi="Times New Roman" w:cs="Times New Roman"/>
        </w:rPr>
        <w:t xml:space="preserve"> with generations of scholars discovering new layers of depth and meaning in these class stories. Likewise, </w:t>
      </w:r>
      <w:r w:rsidR="00200676">
        <w:rPr>
          <w:rFonts w:ascii="Times New Roman" w:hAnsi="Times New Roman" w:cs="Times New Roman"/>
        </w:rPr>
        <w:t>writers</w:t>
      </w:r>
      <w:r w:rsidR="00154607">
        <w:rPr>
          <w:rFonts w:ascii="Times New Roman" w:hAnsi="Times New Roman" w:cs="Times New Roman"/>
        </w:rPr>
        <w:t xml:space="preserve"> from one generation to the next have found the form to be a flexible vehicle for</w:t>
      </w:r>
      <w:r w:rsidR="00200676">
        <w:rPr>
          <w:rFonts w:ascii="Times New Roman" w:hAnsi="Times New Roman" w:cs="Times New Roman"/>
        </w:rPr>
        <w:t xml:space="preserve"> </w:t>
      </w:r>
      <w:r w:rsidR="00154607">
        <w:rPr>
          <w:rFonts w:ascii="Times New Roman" w:hAnsi="Times New Roman" w:cs="Times New Roman"/>
        </w:rPr>
        <w:t xml:space="preserve">commenting on society and culture. </w:t>
      </w:r>
    </w:p>
    <w:p w14:paraId="0D0232CF" w14:textId="53B814EC" w:rsidR="00154607" w:rsidRDefault="00154607" w:rsidP="005F5E2C">
      <w:pPr>
        <w:spacing w:line="480" w:lineRule="auto"/>
        <w:ind w:firstLine="720"/>
        <w:rPr>
          <w:rFonts w:ascii="Times New Roman" w:hAnsi="Times New Roman" w:cs="Times New Roman"/>
        </w:rPr>
      </w:pPr>
      <w:r>
        <w:rPr>
          <w:rFonts w:ascii="Times New Roman" w:hAnsi="Times New Roman" w:cs="Times New Roman"/>
        </w:rPr>
        <w:t>These literary beginnings coincided with many other changes in the nineteenth century. The Industrial Revolution</w:t>
      </w:r>
      <w:r w:rsidR="00175B7E">
        <w:rPr>
          <w:rFonts w:ascii="Times New Roman" w:hAnsi="Times New Roman" w:cs="Times New Roman"/>
        </w:rPr>
        <w:t xml:space="preserve"> changed economies and class structures. Colonialism brought cultures into contact and conflict. The women’s suffrage movement caused people to rethink long-held beliefs. Darwinism brought religious beliefs under question and sparked new interest in scientific explanations of the world. In many ways, the fantastic literature that emerged in this milieu was a reaction to these ground-shaking changes.</w:t>
      </w:r>
    </w:p>
    <w:p w14:paraId="5ACB432A" w14:textId="2139E256" w:rsidR="00154607" w:rsidRDefault="00154607" w:rsidP="005F5E2C">
      <w:pPr>
        <w:spacing w:line="480" w:lineRule="auto"/>
        <w:ind w:firstLine="720"/>
        <w:rPr>
          <w:rFonts w:ascii="Times New Roman" w:hAnsi="Times New Roman" w:cs="Times New Roman"/>
        </w:rPr>
      </w:pPr>
      <w:r>
        <w:rPr>
          <w:rFonts w:ascii="Times New Roman" w:hAnsi="Times New Roman" w:cs="Times New Roman"/>
        </w:rPr>
        <w:lastRenderedPageBreak/>
        <w:t>It is the goal of this journal to trace the origins</w:t>
      </w:r>
      <w:r w:rsidR="00175B7E">
        <w:rPr>
          <w:rFonts w:ascii="Times New Roman" w:hAnsi="Times New Roman" w:cs="Times New Roman"/>
        </w:rPr>
        <w:t xml:space="preserve"> of science fiction, fantasy, and fairy tale and explore how they developed into the familiar genres we know today. This journal is also interested in nineteenth-century reception today, how phenomenon from</w:t>
      </w:r>
      <w:r w:rsidR="00F23E91">
        <w:rPr>
          <w:rFonts w:ascii="Times New Roman" w:hAnsi="Times New Roman" w:cs="Times New Roman"/>
        </w:rPr>
        <w:t xml:space="preserve"> the s</w:t>
      </w:r>
      <w:r w:rsidR="00175B7E">
        <w:rPr>
          <w:rFonts w:ascii="Times New Roman" w:hAnsi="Times New Roman" w:cs="Times New Roman"/>
        </w:rPr>
        <w:t xml:space="preserve">team </w:t>
      </w:r>
      <w:r w:rsidR="00F23E91">
        <w:rPr>
          <w:rFonts w:ascii="Times New Roman" w:hAnsi="Times New Roman" w:cs="Times New Roman"/>
        </w:rPr>
        <w:t>p</w:t>
      </w:r>
      <w:r w:rsidR="00175B7E">
        <w:rPr>
          <w:rFonts w:ascii="Times New Roman" w:hAnsi="Times New Roman" w:cs="Times New Roman"/>
        </w:rPr>
        <w:t xml:space="preserve">unk </w:t>
      </w:r>
      <w:r w:rsidR="00F23E91">
        <w:rPr>
          <w:rFonts w:ascii="Times New Roman" w:hAnsi="Times New Roman" w:cs="Times New Roman"/>
        </w:rPr>
        <w:t xml:space="preserve">aesthetic </w:t>
      </w:r>
      <w:r w:rsidR="00175B7E">
        <w:rPr>
          <w:rFonts w:ascii="Times New Roman" w:hAnsi="Times New Roman" w:cs="Times New Roman"/>
        </w:rPr>
        <w:t>to Disney movies are constantly</w:t>
      </w:r>
      <w:r w:rsidR="00F23E91">
        <w:rPr>
          <w:rFonts w:ascii="Times New Roman" w:hAnsi="Times New Roman" w:cs="Times New Roman"/>
        </w:rPr>
        <w:t xml:space="preserve"> re</w:t>
      </w:r>
      <w:r w:rsidR="003B5A32">
        <w:rPr>
          <w:rFonts w:ascii="Times New Roman" w:hAnsi="Times New Roman" w:cs="Times New Roman"/>
        </w:rPr>
        <w:t>-</w:t>
      </w:r>
      <w:r w:rsidR="00F23E91">
        <w:rPr>
          <w:rFonts w:ascii="Times New Roman" w:hAnsi="Times New Roman" w:cs="Times New Roman"/>
        </w:rPr>
        <w:t xml:space="preserve">envisioning the nineteenth century and </w:t>
      </w:r>
      <w:r w:rsidR="00175B7E">
        <w:rPr>
          <w:rFonts w:ascii="Times New Roman" w:hAnsi="Times New Roman" w:cs="Times New Roman"/>
        </w:rPr>
        <w:t xml:space="preserve">putting our time into conversation with this previous era. </w:t>
      </w:r>
      <w:r w:rsidR="00F23E91">
        <w:rPr>
          <w:rFonts w:ascii="Times New Roman" w:hAnsi="Times New Roman" w:cs="Times New Roman"/>
        </w:rPr>
        <w:t xml:space="preserve">In all, this journal will endeavor to explore a century and its literature that were </w:t>
      </w:r>
      <w:r w:rsidR="005F5E2C">
        <w:rPr>
          <w:rFonts w:ascii="Times New Roman" w:hAnsi="Times New Roman" w:cs="Times New Roman"/>
        </w:rPr>
        <w:t xml:space="preserve">both </w:t>
      </w:r>
      <w:r w:rsidR="00F23E91">
        <w:rPr>
          <w:rFonts w:ascii="Times New Roman" w:hAnsi="Times New Roman" w:cs="Times New Roman"/>
        </w:rPr>
        <w:t>truly incredible</w:t>
      </w:r>
      <w:r w:rsidR="00451185">
        <w:rPr>
          <w:rFonts w:ascii="Times New Roman" w:hAnsi="Times New Roman" w:cs="Times New Roman"/>
        </w:rPr>
        <w:t>.</w:t>
      </w:r>
    </w:p>
    <w:p w14:paraId="554D957D" w14:textId="77777777" w:rsidR="0036712E" w:rsidRPr="0036712E" w:rsidRDefault="0036712E" w:rsidP="005F5E2C">
      <w:pPr>
        <w:spacing w:line="480" w:lineRule="auto"/>
        <w:ind w:firstLine="720"/>
        <w:rPr>
          <w:rFonts w:ascii="Times New Roman" w:hAnsi="Times New Roman" w:cs="Times New Roman"/>
        </w:rPr>
      </w:pPr>
    </w:p>
    <w:p w14:paraId="32FC01C2" w14:textId="145BDC7E" w:rsidR="006C693B" w:rsidRDefault="006C693B" w:rsidP="005355C8">
      <w:pPr>
        <w:spacing w:line="480" w:lineRule="auto"/>
        <w:jc w:val="both"/>
        <w:rPr>
          <w:rFonts w:ascii="Times New Roman" w:hAnsi="Times New Roman" w:cs="Times New Roman"/>
        </w:rPr>
      </w:pPr>
    </w:p>
    <w:p w14:paraId="2877B4BE" w14:textId="77777777" w:rsidR="005355C8" w:rsidRDefault="005355C8" w:rsidP="005355C8">
      <w:pPr>
        <w:spacing w:line="480" w:lineRule="auto"/>
        <w:jc w:val="both"/>
        <w:rPr>
          <w:rFonts w:ascii="Times New Roman" w:hAnsi="Times New Roman" w:cs="Times New Roman"/>
        </w:rPr>
      </w:pPr>
    </w:p>
    <w:p w14:paraId="03045BFC" w14:textId="59498B1E" w:rsidR="006C693B" w:rsidRDefault="006C693B" w:rsidP="006C693B">
      <w:pPr>
        <w:jc w:val="center"/>
        <w:rPr>
          <w:rFonts w:ascii="Times New Roman" w:hAnsi="Times New Roman" w:cs="Times New Roman"/>
        </w:rPr>
      </w:pPr>
    </w:p>
    <w:p w14:paraId="756ADD0F" w14:textId="1FAF6D28" w:rsidR="006C693B" w:rsidRDefault="006C693B" w:rsidP="006C693B">
      <w:pPr>
        <w:jc w:val="center"/>
        <w:rPr>
          <w:rFonts w:ascii="Times New Roman" w:hAnsi="Times New Roman" w:cs="Times New Roman"/>
        </w:rPr>
      </w:pPr>
    </w:p>
    <w:p w14:paraId="27FB4FCE" w14:textId="6F31551E" w:rsidR="006C693B" w:rsidRDefault="006C693B" w:rsidP="006C693B">
      <w:pPr>
        <w:jc w:val="center"/>
        <w:rPr>
          <w:rFonts w:ascii="Times New Roman" w:hAnsi="Times New Roman" w:cs="Times New Roman"/>
        </w:rPr>
      </w:pPr>
    </w:p>
    <w:p w14:paraId="529B6472" w14:textId="2E694FB1" w:rsidR="006C693B" w:rsidRDefault="006C693B" w:rsidP="006C693B">
      <w:pPr>
        <w:jc w:val="center"/>
        <w:rPr>
          <w:rFonts w:ascii="Times New Roman" w:hAnsi="Times New Roman" w:cs="Times New Roman"/>
        </w:rPr>
      </w:pPr>
    </w:p>
    <w:p w14:paraId="192310D2" w14:textId="714901C2" w:rsidR="006C693B" w:rsidRDefault="006C693B" w:rsidP="006C693B">
      <w:pPr>
        <w:jc w:val="center"/>
        <w:rPr>
          <w:rFonts w:ascii="Times New Roman" w:hAnsi="Times New Roman" w:cs="Times New Roman"/>
        </w:rPr>
      </w:pPr>
    </w:p>
    <w:p w14:paraId="18D55588" w14:textId="4B3F052B" w:rsidR="006C693B" w:rsidRDefault="006C693B" w:rsidP="006C693B">
      <w:pPr>
        <w:jc w:val="center"/>
        <w:rPr>
          <w:rFonts w:ascii="Times New Roman" w:hAnsi="Times New Roman" w:cs="Times New Roman"/>
        </w:rPr>
      </w:pPr>
    </w:p>
    <w:p w14:paraId="4BB61664" w14:textId="2385D704" w:rsidR="006C693B" w:rsidRDefault="006C693B" w:rsidP="006C693B">
      <w:pPr>
        <w:jc w:val="center"/>
        <w:rPr>
          <w:rFonts w:ascii="Times New Roman" w:hAnsi="Times New Roman" w:cs="Times New Roman"/>
        </w:rPr>
      </w:pPr>
    </w:p>
    <w:p w14:paraId="60968260" w14:textId="0914997C" w:rsidR="006C693B" w:rsidRDefault="006C693B" w:rsidP="006C693B">
      <w:pPr>
        <w:jc w:val="center"/>
        <w:rPr>
          <w:rFonts w:ascii="Times New Roman" w:hAnsi="Times New Roman" w:cs="Times New Roman"/>
        </w:rPr>
      </w:pPr>
    </w:p>
    <w:p w14:paraId="7650E024" w14:textId="17B3CAD4" w:rsidR="006C693B" w:rsidRDefault="006C693B" w:rsidP="006C693B">
      <w:pPr>
        <w:jc w:val="center"/>
        <w:rPr>
          <w:rFonts w:ascii="Times New Roman" w:hAnsi="Times New Roman" w:cs="Times New Roman"/>
        </w:rPr>
      </w:pPr>
    </w:p>
    <w:p w14:paraId="6778E355" w14:textId="23B61630" w:rsidR="006C693B" w:rsidRDefault="006C693B" w:rsidP="006C693B">
      <w:pPr>
        <w:jc w:val="center"/>
        <w:rPr>
          <w:rFonts w:ascii="Times New Roman" w:hAnsi="Times New Roman" w:cs="Times New Roman"/>
        </w:rPr>
      </w:pPr>
    </w:p>
    <w:p w14:paraId="1B7DEEE8" w14:textId="4942E7FD" w:rsidR="006C693B" w:rsidRDefault="006C693B" w:rsidP="006C693B">
      <w:pPr>
        <w:jc w:val="center"/>
        <w:rPr>
          <w:rFonts w:ascii="Times New Roman" w:hAnsi="Times New Roman" w:cs="Times New Roman"/>
        </w:rPr>
      </w:pPr>
    </w:p>
    <w:p w14:paraId="26CAA71C" w14:textId="47799A9D" w:rsidR="006C693B" w:rsidRDefault="006C693B" w:rsidP="006C693B">
      <w:pPr>
        <w:jc w:val="center"/>
        <w:rPr>
          <w:rFonts w:ascii="Times New Roman" w:hAnsi="Times New Roman" w:cs="Times New Roman"/>
        </w:rPr>
      </w:pPr>
    </w:p>
    <w:p w14:paraId="1F2D50C7" w14:textId="2880B0AB" w:rsidR="006C693B" w:rsidRDefault="006C693B" w:rsidP="006C693B">
      <w:pPr>
        <w:jc w:val="center"/>
        <w:rPr>
          <w:rFonts w:ascii="Times New Roman" w:hAnsi="Times New Roman" w:cs="Times New Roman"/>
        </w:rPr>
      </w:pPr>
    </w:p>
    <w:p w14:paraId="6C0669CF" w14:textId="4D16144C" w:rsidR="006C693B" w:rsidRDefault="006C693B" w:rsidP="006C693B">
      <w:pPr>
        <w:jc w:val="center"/>
        <w:rPr>
          <w:rFonts w:ascii="Times New Roman" w:hAnsi="Times New Roman" w:cs="Times New Roman"/>
        </w:rPr>
      </w:pPr>
    </w:p>
    <w:p w14:paraId="6315893D" w14:textId="4C3EDD00" w:rsidR="006C693B" w:rsidRDefault="006C693B" w:rsidP="006C693B">
      <w:pPr>
        <w:jc w:val="center"/>
        <w:rPr>
          <w:rFonts w:ascii="Times New Roman" w:hAnsi="Times New Roman" w:cs="Times New Roman"/>
        </w:rPr>
      </w:pPr>
    </w:p>
    <w:p w14:paraId="22B11BCC" w14:textId="7F842FEE" w:rsidR="006C693B" w:rsidRDefault="006C693B" w:rsidP="006C693B">
      <w:pPr>
        <w:jc w:val="center"/>
        <w:rPr>
          <w:rFonts w:ascii="Times New Roman" w:hAnsi="Times New Roman" w:cs="Times New Roman"/>
        </w:rPr>
      </w:pPr>
    </w:p>
    <w:p w14:paraId="0D2FC0F7" w14:textId="7C0A6ED0" w:rsidR="006C693B" w:rsidRDefault="006C693B" w:rsidP="006C693B">
      <w:pPr>
        <w:jc w:val="center"/>
        <w:rPr>
          <w:rFonts w:ascii="Times New Roman" w:hAnsi="Times New Roman" w:cs="Times New Roman"/>
        </w:rPr>
      </w:pPr>
    </w:p>
    <w:p w14:paraId="374A0C69" w14:textId="2ECAF2E2" w:rsidR="006C693B" w:rsidRDefault="006C693B" w:rsidP="006C693B">
      <w:pPr>
        <w:jc w:val="center"/>
        <w:rPr>
          <w:rFonts w:ascii="Times New Roman" w:hAnsi="Times New Roman" w:cs="Times New Roman"/>
        </w:rPr>
      </w:pPr>
    </w:p>
    <w:p w14:paraId="3AD4A0AB" w14:textId="0A248E6D" w:rsidR="006C693B" w:rsidRDefault="006C693B" w:rsidP="006C693B">
      <w:pPr>
        <w:jc w:val="center"/>
        <w:rPr>
          <w:rFonts w:ascii="Times New Roman" w:hAnsi="Times New Roman" w:cs="Times New Roman"/>
        </w:rPr>
      </w:pPr>
    </w:p>
    <w:p w14:paraId="377897F5" w14:textId="286A59DD" w:rsidR="006C693B" w:rsidRDefault="006C693B" w:rsidP="006C693B">
      <w:pPr>
        <w:jc w:val="center"/>
        <w:rPr>
          <w:rFonts w:ascii="Times New Roman" w:hAnsi="Times New Roman" w:cs="Times New Roman"/>
        </w:rPr>
      </w:pPr>
    </w:p>
    <w:p w14:paraId="13062E2F" w14:textId="6F266BB5" w:rsidR="006C693B" w:rsidRDefault="006C693B" w:rsidP="006C693B">
      <w:pPr>
        <w:jc w:val="center"/>
        <w:rPr>
          <w:rFonts w:ascii="Times New Roman" w:hAnsi="Times New Roman" w:cs="Times New Roman"/>
        </w:rPr>
      </w:pPr>
    </w:p>
    <w:p w14:paraId="2FFEE628" w14:textId="60D0597B" w:rsidR="006C693B" w:rsidRDefault="006C693B" w:rsidP="006C693B">
      <w:pPr>
        <w:jc w:val="center"/>
        <w:rPr>
          <w:rFonts w:ascii="Times New Roman" w:hAnsi="Times New Roman" w:cs="Times New Roman"/>
        </w:rPr>
      </w:pPr>
    </w:p>
    <w:p w14:paraId="3405B26E" w14:textId="599AEB45" w:rsidR="006C693B" w:rsidRDefault="006C693B" w:rsidP="006C693B">
      <w:pPr>
        <w:jc w:val="center"/>
        <w:rPr>
          <w:rFonts w:ascii="Times New Roman" w:hAnsi="Times New Roman" w:cs="Times New Roman"/>
        </w:rPr>
      </w:pPr>
    </w:p>
    <w:p w14:paraId="5872B089" w14:textId="77777777" w:rsidR="005F5E2C" w:rsidRDefault="005F5E2C" w:rsidP="00451185">
      <w:pPr>
        <w:rPr>
          <w:rFonts w:ascii="Times New Roman" w:hAnsi="Times New Roman" w:cs="Times New Roman"/>
        </w:rPr>
      </w:pPr>
    </w:p>
    <w:p w14:paraId="4AF434F8" w14:textId="77777777" w:rsidR="0096205C" w:rsidRDefault="0096205C" w:rsidP="00451185">
      <w:pPr>
        <w:rPr>
          <w:rFonts w:ascii="Times New Roman" w:hAnsi="Times New Roman" w:cs="Times New Roman"/>
          <w:b/>
          <w:sz w:val="32"/>
          <w:szCs w:val="32"/>
        </w:rPr>
      </w:pPr>
    </w:p>
    <w:p w14:paraId="5695C886" w14:textId="77777777" w:rsidR="0096205C" w:rsidRDefault="0096205C" w:rsidP="00451185">
      <w:pPr>
        <w:rPr>
          <w:rFonts w:ascii="Times New Roman" w:hAnsi="Times New Roman" w:cs="Times New Roman"/>
          <w:b/>
          <w:sz w:val="32"/>
          <w:szCs w:val="32"/>
        </w:rPr>
      </w:pPr>
    </w:p>
    <w:p w14:paraId="243400E4" w14:textId="77777777" w:rsidR="0096205C" w:rsidRDefault="0096205C" w:rsidP="00451185">
      <w:pPr>
        <w:rPr>
          <w:rFonts w:ascii="Times New Roman" w:hAnsi="Times New Roman" w:cs="Times New Roman"/>
          <w:b/>
          <w:sz w:val="32"/>
          <w:szCs w:val="32"/>
        </w:rPr>
      </w:pPr>
    </w:p>
    <w:p w14:paraId="1EE5553F" w14:textId="4B3AA761" w:rsidR="00451185" w:rsidRPr="00917AFB" w:rsidRDefault="00451185" w:rsidP="00451185">
      <w:pPr>
        <w:rPr>
          <w:rFonts w:ascii="Times New Roman" w:hAnsi="Times New Roman" w:cs="Times New Roman"/>
          <w:b/>
          <w:sz w:val="32"/>
          <w:szCs w:val="32"/>
        </w:rPr>
      </w:pPr>
      <w:r w:rsidRPr="00917AFB">
        <w:rPr>
          <w:rFonts w:ascii="Times New Roman" w:hAnsi="Times New Roman" w:cs="Times New Roman"/>
          <w:b/>
          <w:sz w:val="32"/>
          <w:szCs w:val="32"/>
        </w:rPr>
        <w:lastRenderedPageBreak/>
        <w:t>Articles</w:t>
      </w:r>
    </w:p>
    <w:p w14:paraId="5F0411B9" w14:textId="77777777" w:rsidR="00451185" w:rsidRDefault="00451185" w:rsidP="00451185">
      <w:pPr>
        <w:rPr>
          <w:rFonts w:ascii="Times New Roman" w:hAnsi="Times New Roman" w:cs="Times New Roman"/>
          <w:b/>
        </w:rPr>
      </w:pPr>
    </w:p>
    <w:p w14:paraId="3A28DD1E" w14:textId="77777777" w:rsidR="00451185" w:rsidRPr="00762B3D" w:rsidRDefault="00451185" w:rsidP="00451185">
      <w:pPr>
        <w:spacing w:line="480" w:lineRule="auto"/>
        <w:contextualSpacing/>
        <w:jc w:val="center"/>
        <w:rPr>
          <w:rFonts w:ascii="Times New Roman" w:hAnsi="Times New Roman" w:cs="Times New Roman"/>
          <w:b/>
          <w:bCs/>
          <w:i/>
          <w:iCs/>
        </w:rPr>
      </w:pPr>
      <w:r w:rsidRPr="00762B3D">
        <w:rPr>
          <w:rFonts w:ascii="Times New Roman" w:hAnsi="Times New Roman" w:cs="Times New Roman"/>
          <w:b/>
          <w:bCs/>
        </w:rPr>
        <w:t xml:space="preserve">A Veiled Inclusion: </w:t>
      </w:r>
      <w:proofErr w:type="spellStart"/>
      <w:r w:rsidRPr="00762B3D">
        <w:rPr>
          <w:rFonts w:ascii="Times New Roman" w:hAnsi="Times New Roman" w:cs="Times New Roman"/>
          <w:b/>
          <w:bCs/>
        </w:rPr>
        <w:t>Safie</w:t>
      </w:r>
      <w:proofErr w:type="spellEnd"/>
      <w:r w:rsidRPr="00762B3D">
        <w:rPr>
          <w:rFonts w:ascii="Times New Roman" w:hAnsi="Times New Roman" w:cs="Times New Roman"/>
          <w:b/>
          <w:bCs/>
        </w:rPr>
        <w:t xml:space="preserve"> as Mary Wollstonecraft in Mary Shelley’s </w:t>
      </w:r>
      <w:r w:rsidRPr="00762B3D">
        <w:rPr>
          <w:rFonts w:ascii="Times New Roman" w:hAnsi="Times New Roman" w:cs="Times New Roman"/>
          <w:b/>
          <w:bCs/>
          <w:i/>
          <w:iCs/>
        </w:rPr>
        <w:t>Frankenstein</w:t>
      </w:r>
    </w:p>
    <w:p w14:paraId="4CB7ABDA" w14:textId="77777777" w:rsidR="00451185" w:rsidRPr="00762B3D" w:rsidRDefault="00451185" w:rsidP="00451185">
      <w:pPr>
        <w:spacing w:line="480" w:lineRule="auto"/>
        <w:contextualSpacing/>
        <w:jc w:val="center"/>
        <w:rPr>
          <w:rFonts w:ascii="Times New Roman" w:hAnsi="Times New Roman" w:cs="Times New Roman"/>
        </w:rPr>
      </w:pPr>
      <w:r w:rsidRPr="00762B3D">
        <w:rPr>
          <w:rFonts w:ascii="Times New Roman" w:hAnsi="Times New Roman" w:cs="Times New Roman"/>
          <w:i/>
          <w:iCs/>
        </w:rPr>
        <w:t>Mathew Siegel</w:t>
      </w:r>
    </w:p>
    <w:p w14:paraId="3D48AFE0" w14:textId="77777777" w:rsidR="00451185" w:rsidRPr="00917AFB" w:rsidRDefault="00451185" w:rsidP="00451185">
      <w:pPr>
        <w:spacing w:line="480" w:lineRule="auto"/>
        <w:ind w:firstLine="720"/>
        <w:contextualSpacing/>
        <w:jc w:val="both"/>
        <w:rPr>
          <w:rFonts w:ascii="Times New Roman" w:hAnsi="Times New Roman" w:cs="Times New Roman"/>
          <w:lang w:val="en-GB"/>
        </w:rPr>
      </w:pPr>
      <w:r w:rsidRPr="00762B3D">
        <w:rPr>
          <w:rFonts w:ascii="Times New Roman" w:hAnsi="Times New Roman" w:cs="Times New Roman"/>
          <w:lang w:val="en-GB"/>
        </w:rPr>
        <w:t xml:space="preserve">Over 200 years after its conception, Mary Shelley’s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not only remains one of the most influential works of all-time, but researchers are still gaining new insights into the culturally and philosophically significant lessons drawn from its pages. Shelley’s masterpiece takes influences from her life and cohesively stitches them together with politics and social commentary, paying homage to those she reveres as she seeks to establish herself as both an author and the torchbearer of her parents’ legacies. Expectations were high for Shelley considering her pedigree as the child of two successful authors known for their progressive ideologies, Mary Wollstonecraft and William Godwin. Born Mary Godwin, Shelley’s birth was marked by the untimely death of her mother, leaving her alone to navigate a social landscape that simultaneously held great expectations for her while also oppressing her because of her gender. Wollstonecraft’s absence served as a painful yet substantial influence on Shelley, but it was Wollstonecraft’s controversial status that contributed to Shelley’s choice to shroud her mother’s presence in the work. While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quotes various Romantic writers and historically significant figures, such as future husband Percy Shelley and childhood influence Samuel Taylor Coleridge, Shelley’s activist, progressive mother is neither directly quoted nor openly referenced (Robinson 132). Wollstonecraft’s feminist ideologies and death are embedded in the characters of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and the novel’s focus on the martyred feminine, such as Caroline Beaufort and Justine Moritz, is frequently recognized as a reference to Wollstonecraft. Indeed, the overarching theme of the toxic masculine resulting from the absence of the beneficial feminine can be interpreted as an allusion to Wollstonecraft’s absence in Mary’s life. However, examination of the novel’s feminist core </w:t>
      </w:r>
      <w:r w:rsidRPr="00762B3D">
        <w:rPr>
          <w:rFonts w:ascii="Times New Roman" w:hAnsi="Times New Roman" w:cs="Times New Roman"/>
          <w:lang w:val="en-GB"/>
        </w:rPr>
        <w:lastRenderedPageBreak/>
        <w:t xml:space="preserve">features a lone female voice silenced </w:t>
      </w:r>
      <w:proofErr w:type="gramStart"/>
      <w:r w:rsidRPr="00762B3D">
        <w:rPr>
          <w:rFonts w:ascii="Times New Roman" w:hAnsi="Times New Roman" w:cs="Times New Roman"/>
          <w:lang w:val="en-GB"/>
        </w:rPr>
        <w:t>in the midst of</w:t>
      </w:r>
      <w:proofErr w:type="gramEnd"/>
      <w:r w:rsidRPr="00762B3D">
        <w:rPr>
          <w:rFonts w:ascii="Times New Roman" w:hAnsi="Times New Roman" w:cs="Times New Roman"/>
          <w:lang w:val="en-GB"/>
        </w:rPr>
        <w:t xml:space="preserve"> a male-dominated narration, that of the Christian Arab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who flees oppression to be with her love interest, Felix De Lacey. While scholarship has identified Wollstonecraft’s philosophies on education and slavery as depicted through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there is further evidence to suggest that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character is representative of Wollstonecraft herself. Through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Wollstonecraft’s actual experiences from her abusive upbringing, restricted education, and independent travels across Europe are depicted. Via the medium of letter-writing,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like Wollstonecraft, makes the argument for women as independent, rational beings. Furthermore, the presentation of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letters is stolen by the </w:t>
      </w:r>
      <w:proofErr w:type="gramStart"/>
      <w:r w:rsidRPr="00762B3D">
        <w:rPr>
          <w:rFonts w:ascii="Times New Roman" w:hAnsi="Times New Roman" w:cs="Times New Roman"/>
          <w:lang w:val="en-GB"/>
        </w:rPr>
        <w:t>Creature</w:t>
      </w:r>
      <w:proofErr w:type="gramEnd"/>
      <w:r w:rsidRPr="00762B3D">
        <w:rPr>
          <w:rFonts w:ascii="Times New Roman" w:hAnsi="Times New Roman" w:cs="Times New Roman"/>
          <w:lang w:val="en-GB"/>
        </w:rPr>
        <w:t xml:space="preserve">, symbolically suppressing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ideas just as Wollstonecraft’s activism was silenced in a male-dominated society. It is through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subtle inclusion that Shelley </w:t>
      </w:r>
      <w:proofErr w:type="gramStart"/>
      <w:r w:rsidRPr="00762B3D">
        <w:rPr>
          <w:rFonts w:ascii="Times New Roman" w:hAnsi="Times New Roman" w:cs="Times New Roman"/>
          <w:lang w:val="en-GB"/>
        </w:rPr>
        <w:t>is able to</w:t>
      </w:r>
      <w:proofErr w:type="gramEnd"/>
      <w:r w:rsidRPr="00762B3D">
        <w:rPr>
          <w:rFonts w:ascii="Times New Roman" w:hAnsi="Times New Roman" w:cs="Times New Roman"/>
          <w:lang w:val="en-GB"/>
        </w:rPr>
        <w:t xml:space="preserve"> disguise her mother’s presence in order to safely navigate and confront the controversies surrounding her mother’s life and make her a quintessential part of the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lore. </w:t>
      </w:r>
    </w:p>
    <w:p w14:paraId="288FEA82" w14:textId="77777777" w:rsidR="00451185" w:rsidRDefault="00451185" w:rsidP="00451185">
      <w:pPr>
        <w:spacing w:line="480" w:lineRule="auto"/>
        <w:contextualSpacing/>
        <w:jc w:val="both"/>
        <w:rPr>
          <w:rFonts w:ascii="Times New Roman" w:hAnsi="Times New Roman" w:cs="Times New Roman"/>
          <w:b/>
          <w:bCs/>
          <w:lang w:val="en-GB"/>
        </w:rPr>
      </w:pPr>
    </w:p>
    <w:p w14:paraId="342457AB" w14:textId="77777777" w:rsidR="00451185" w:rsidRPr="00762B3D"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b/>
          <w:bCs/>
          <w:lang w:val="en-GB"/>
        </w:rPr>
        <w:t>Wollstonecraft’s Life and Influence on Mary Shelley</w:t>
      </w:r>
    </w:p>
    <w:p w14:paraId="7143F7CF" w14:textId="77777777" w:rsidR="00451185" w:rsidRPr="00762B3D"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lang w:val="en-GB"/>
        </w:rPr>
        <w:tab/>
        <w:t xml:space="preserve">Even though Wollstonecraft’s death left Shelley without the direct influence of her accomplished mother, Shelley had access to </w:t>
      </w:r>
      <w:proofErr w:type="gramStart"/>
      <w:r w:rsidRPr="00762B3D">
        <w:rPr>
          <w:rFonts w:ascii="Times New Roman" w:hAnsi="Times New Roman" w:cs="Times New Roman"/>
          <w:lang w:val="en-GB"/>
        </w:rPr>
        <w:t>all of</w:t>
      </w:r>
      <w:proofErr w:type="gramEnd"/>
      <w:r w:rsidRPr="00762B3D">
        <w:rPr>
          <w:rFonts w:ascii="Times New Roman" w:hAnsi="Times New Roman" w:cs="Times New Roman"/>
          <w:lang w:val="en-GB"/>
        </w:rPr>
        <w:t xml:space="preserve"> her mother’s writings and publications, which made up a large part of her informal education. Charlotte Gordon’s dual biography on mother and daughter, </w:t>
      </w:r>
      <w:r w:rsidRPr="00762B3D">
        <w:rPr>
          <w:rFonts w:ascii="Times New Roman" w:hAnsi="Times New Roman" w:cs="Times New Roman"/>
          <w:i/>
          <w:iCs/>
          <w:lang w:val="en-GB"/>
        </w:rPr>
        <w:t>Romantic Outlaws</w:t>
      </w:r>
      <w:r w:rsidRPr="00762B3D">
        <w:rPr>
          <w:rFonts w:ascii="Times New Roman" w:hAnsi="Times New Roman" w:cs="Times New Roman"/>
          <w:lang w:val="en-GB"/>
        </w:rPr>
        <w:t xml:space="preserve">, sheds new light on Shelley’s reverence for her mother and her obsession with her mother’s words: “Throughout her life, Shelley read and reread her mother’s books, often learning their words by heart…Shelley yearned to live according to her mother’s principles, to fulfil her mother’s aspirations, and to reclaim Wollstonecraft from the shadows of history” (Gordon xvi). Beyond her own lofty goals set for herself, Shelley experienced external pressure from </w:t>
      </w:r>
      <w:proofErr w:type="gramStart"/>
      <w:r w:rsidRPr="00762B3D">
        <w:rPr>
          <w:rFonts w:ascii="Times New Roman" w:hAnsi="Times New Roman" w:cs="Times New Roman"/>
          <w:lang w:val="en-GB"/>
        </w:rPr>
        <w:t>a number of</w:t>
      </w:r>
      <w:proofErr w:type="gramEnd"/>
      <w:r w:rsidRPr="00762B3D">
        <w:rPr>
          <w:rFonts w:ascii="Times New Roman" w:hAnsi="Times New Roman" w:cs="Times New Roman"/>
          <w:lang w:val="en-GB"/>
        </w:rPr>
        <w:t xml:space="preserve"> directions, including leading up to the time when she generated the idea </w:t>
      </w:r>
      <w:r w:rsidRPr="00762B3D">
        <w:rPr>
          <w:rFonts w:ascii="Times New Roman" w:hAnsi="Times New Roman" w:cs="Times New Roman"/>
          <w:lang w:val="en-GB"/>
        </w:rPr>
        <w:lastRenderedPageBreak/>
        <w:t xml:space="preserve">for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in the summer of 1816. Her future husband, Percy, held high expectations for her writing, further compounded by her own goal to impress their summer host at Geneva, Lord Byron (Mellor 28, 54). As the child of two exceptional parents, Shelley faced a unique dichotomy of both an empowering pedigree and an intimidating anxiety at attaining similar levels of success. She, perhaps better than others, understood her place in the world; not only was she a woman in a patriarchal society, but she was the daughter of a revolutionary feminist who had, in so many words, abandoned her by dying shortly after her birth. She felt both outward and inward pressure to incorporate her mother’s progressive ideology in her own achievements, but there remained a conflict on how to best represent her mother’s ideals and legacy while also safely navigating a patriarchal society in which she was yet to make a name for herself. </w:t>
      </w:r>
    </w:p>
    <w:p w14:paraId="5786C558" w14:textId="3E6CA7F4" w:rsidR="00451185" w:rsidRPr="00762B3D"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lang w:val="en-GB"/>
        </w:rPr>
        <w:tab/>
        <w:t xml:space="preserve">Wollstonecraft, despite her literary successes, was a controversial figure turned pariah following her husband’s 1798 posthumous biographical account of her life. Godwin’s </w:t>
      </w:r>
      <w:r w:rsidRPr="00762B3D">
        <w:rPr>
          <w:rFonts w:ascii="Times New Roman" w:hAnsi="Times New Roman" w:cs="Times New Roman"/>
          <w:i/>
          <w:iCs/>
          <w:lang w:val="en-GB"/>
        </w:rPr>
        <w:t>Memoirs of the Author of a Vindication of the Rights of Woman</w:t>
      </w:r>
      <w:r w:rsidRPr="00762B3D">
        <w:rPr>
          <w:rFonts w:ascii="Times New Roman" w:hAnsi="Times New Roman" w:cs="Times New Roman"/>
          <w:lang w:val="en-GB"/>
        </w:rPr>
        <w:t xml:space="preserve"> included accounts of Wollstonecraft’s suicide attempts, sexual exploits, and other controversies that led to the tarnishing of her legacy with highly critical reviews, which Frankenstein critic Johanna M. Smith believes created more reticence in Shelley than it did inspiration (qtd. in </w:t>
      </w:r>
      <w:proofErr w:type="spellStart"/>
      <w:r w:rsidRPr="00762B3D">
        <w:rPr>
          <w:rFonts w:ascii="Times New Roman" w:hAnsi="Times New Roman" w:cs="Times New Roman"/>
          <w:lang w:val="en-GB"/>
        </w:rPr>
        <w:t>Foertsch</w:t>
      </w:r>
      <w:proofErr w:type="spellEnd"/>
      <w:r w:rsidRPr="00762B3D">
        <w:rPr>
          <w:rFonts w:ascii="Times New Roman" w:hAnsi="Times New Roman" w:cs="Times New Roman"/>
          <w:lang w:val="en-GB"/>
        </w:rPr>
        <w:t xml:space="preserve"> 708). Shelley documents her reading of Godwin’s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in her personal journals in June of 1820, after the publication of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(Feldman &amp; Scott-Kilvert 319). However, Mary’s journals only start in 1814, slightly before her seventeenth birthday, and fail to </w:t>
      </w:r>
      <w:proofErr w:type="gramStart"/>
      <w:r w:rsidRPr="00762B3D">
        <w:rPr>
          <w:rFonts w:ascii="Times New Roman" w:hAnsi="Times New Roman" w:cs="Times New Roman"/>
          <w:lang w:val="en-GB"/>
        </w:rPr>
        <w:t>take into account</w:t>
      </w:r>
      <w:proofErr w:type="gramEnd"/>
      <w:r w:rsidRPr="00762B3D">
        <w:rPr>
          <w:rFonts w:ascii="Times New Roman" w:hAnsi="Times New Roman" w:cs="Times New Roman"/>
          <w:lang w:val="en-GB"/>
        </w:rPr>
        <w:t xml:space="preserve"> her childhood reading under Godwin’s care. Though Godwin attempted to shield Mary from reading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in her girlhood, it is hard to believe that the precocious and knowledge-hungry Mary did not find a way to subvert this order, especially considering her obsession with her mother. Mary had also found a way to drop in on conversations at pivotal moments of influence, whether as a child hearing Coleridge </w:t>
      </w:r>
      <w:r w:rsidRPr="00762B3D">
        <w:rPr>
          <w:rFonts w:ascii="Times New Roman" w:hAnsi="Times New Roman" w:cs="Times New Roman"/>
          <w:lang w:val="en-GB"/>
        </w:rPr>
        <w:lastRenderedPageBreak/>
        <w:t xml:space="preserve">recite </w:t>
      </w:r>
      <w:r w:rsidRPr="00762B3D">
        <w:rPr>
          <w:rFonts w:ascii="Times New Roman" w:hAnsi="Times New Roman" w:cs="Times New Roman"/>
          <w:i/>
          <w:iCs/>
          <w:lang w:val="en-GB"/>
        </w:rPr>
        <w:t>The Rime of the Ancient Mariner</w:t>
      </w:r>
      <w:r w:rsidRPr="00762B3D">
        <w:rPr>
          <w:rFonts w:ascii="Times New Roman" w:hAnsi="Times New Roman" w:cs="Times New Roman"/>
          <w:lang w:val="en-GB"/>
        </w:rPr>
        <w:t xml:space="preserve"> in her home or listening in on the conversation between Percy and Lord Byron on galvanization during her stay in Lake Geneva (Levy 693). Mary also understood that no writing was private, so it is possible that she hid her reading of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while living under Godwin’s roof before eloping with Percy (Feldman &amp; Scott-Kilvert xvi). Percy also played a considerable role in editing the first edition of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and his love of literature and reverence for Mary’s parents is well documented (Gordon 216-17). Mary’s relationship with Percy and their conversations on writing and her pedigree provide yet another avenue through which she had access to information surrounding her mother’s life. Thus, even without a recorded reading of Godwin’s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predating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Shelley had access to it and was at the very least aware of her mother’s early life, later reputation, and the dangers of association with her name (Feldman </w:t>
      </w:r>
      <w:r w:rsidR="0096205C">
        <w:rPr>
          <w:rFonts w:ascii="Times New Roman" w:hAnsi="Times New Roman" w:cs="Times New Roman"/>
          <w:lang w:val="en-GB"/>
        </w:rPr>
        <w:t>and</w:t>
      </w:r>
      <w:r w:rsidRPr="00762B3D">
        <w:rPr>
          <w:rFonts w:ascii="Times New Roman" w:hAnsi="Times New Roman" w:cs="Times New Roman"/>
          <w:lang w:val="en-GB"/>
        </w:rPr>
        <w:t xml:space="preserve"> Scott-Kilvert xv-xvi). The existence and awareness of Godwin’s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and its reception created a dilemma on how best to </w:t>
      </w:r>
      <w:proofErr w:type="spellStart"/>
      <w:r w:rsidRPr="00762B3D">
        <w:rPr>
          <w:rFonts w:ascii="Times New Roman" w:hAnsi="Times New Roman" w:cs="Times New Roman"/>
          <w:lang w:val="en-GB"/>
        </w:rPr>
        <w:t>honor</w:t>
      </w:r>
      <w:proofErr w:type="spellEnd"/>
      <w:r w:rsidRPr="00762B3D">
        <w:rPr>
          <w:rFonts w:ascii="Times New Roman" w:hAnsi="Times New Roman" w:cs="Times New Roman"/>
          <w:lang w:val="en-GB"/>
        </w:rPr>
        <w:t xml:space="preserve"> her mother while also simultaneously building and protecting her own reputation. This, meshed with her own personal anxieties stemming from the </w:t>
      </w:r>
      <w:proofErr w:type="gramStart"/>
      <w:r w:rsidRPr="00762B3D">
        <w:rPr>
          <w:rFonts w:ascii="Times New Roman" w:hAnsi="Times New Roman" w:cs="Times New Roman"/>
          <w:lang w:val="en-GB"/>
        </w:rPr>
        <w:t>aforementioned social</w:t>
      </w:r>
      <w:proofErr w:type="gramEnd"/>
      <w:r w:rsidRPr="00762B3D">
        <w:rPr>
          <w:rFonts w:ascii="Times New Roman" w:hAnsi="Times New Roman" w:cs="Times New Roman"/>
          <w:lang w:val="en-GB"/>
        </w:rPr>
        <w:t xml:space="preserve"> pressures, likely factored into her decision on how to best represent her mother in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Charles Robinson, an author featured in the anthology </w:t>
      </w:r>
      <w:r w:rsidRPr="00762B3D">
        <w:rPr>
          <w:rFonts w:ascii="Times New Roman" w:hAnsi="Times New Roman" w:cs="Times New Roman"/>
          <w:i/>
          <w:iCs/>
          <w:lang w:val="en-GB"/>
        </w:rPr>
        <w:t>Mary Wollstonecraft and Mary Shelley: Writing Lives</w:t>
      </w:r>
      <w:r w:rsidRPr="00762B3D">
        <w:rPr>
          <w:rFonts w:ascii="Times New Roman" w:hAnsi="Times New Roman" w:cs="Times New Roman"/>
          <w:lang w:val="en-GB"/>
        </w:rPr>
        <w:t xml:space="preserve">, speculates on Shelley’s mindset while writing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acknowledging Godwin’s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as a focal point for why Shelley hesitated on directly naming her mother, worrying that “such naming or quoting might not benefit her mother’s reputation” (Robinson 132). Robinson also considers that “Shelley felt unworthy of or unequal to her mother with respect to women’s rights,” making it plausible that Shelley considered including a direct reference to her mother ineffective or, even worse, potentially misconstruing her mother’s message (Robinson 133). Thus, it is likely that Shelley’s basis for shrouding Wollstonecraft’s feminist ideologies in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without directly mentioning her in the text is born out of </w:t>
      </w:r>
      <w:r w:rsidRPr="00762B3D">
        <w:rPr>
          <w:rFonts w:ascii="Times New Roman" w:hAnsi="Times New Roman" w:cs="Times New Roman"/>
          <w:lang w:val="en-GB"/>
        </w:rPr>
        <w:lastRenderedPageBreak/>
        <w:t xml:space="preserve">Shelley’s awareness of her mother’s legacy and further compounded by the societal pressures she faced as a budding female author. </w:t>
      </w:r>
    </w:p>
    <w:p w14:paraId="684DB8A1"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t xml:space="preserve">Considering the central themes of </w:t>
      </w:r>
      <w:r w:rsidRPr="00762B3D">
        <w:rPr>
          <w:rFonts w:ascii="Times New Roman" w:hAnsi="Times New Roman" w:cs="Times New Roman"/>
          <w:i/>
          <w:iCs/>
        </w:rPr>
        <w:t>Frankenstein</w:t>
      </w:r>
      <w:r w:rsidRPr="00762B3D">
        <w:rPr>
          <w:rFonts w:ascii="Times New Roman" w:hAnsi="Times New Roman" w:cs="Times New Roman"/>
        </w:rPr>
        <w:t xml:space="preserve">, a novel that highlights toxic masculinity and the subjugated feminine through a deadly conception and an ensuing abandonment, it is conceivable that Shelley aimed to incorporate her mother and her ideas in a subtle rather than overt manner. Writer and translator Joyce </w:t>
      </w:r>
      <w:proofErr w:type="spellStart"/>
      <w:r w:rsidRPr="00762B3D">
        <w:rPr>
          <w:rFonts w:ascii="Times New Roman" w:hAnsi="Times New Roman" w:cs="Times New Roman"/>
        </w:rPr>
        <w:t>Zonana</w:t>
      </w:r>
      <w:proofErr w:type="spellEnd"/>
      <w:r w:rsidRPr="00762B3D">
        <w:rPr>
          <w:rFonts w:ascii="Times New Roman" w:hAnsi="Times New Roman" w:cs="Times New Roman"/>
        </w:rPr>
        <w:t xml:space="preserve"> asserts that </w:t>
      </w:r>
      <w:r w:rsidRPr="00762B3D">
        <w:rPr>
          <w:rFonts w:ascii="Times New Roman" w:hAnsi="Times New Roman" w:cs="Times New Roman"/>
          <w:i/>
          <w:iCs/>
        </w:rPr>
        <w:t>Frankenstein</w:t>
      </w:r>
      <w:r w:rsidRPr="00762B3D">
        <w:rPr>
          <w:rFonts w:ascii="Times New Roman" w:hAnsi="Times New Roman" w:cs="Times New Roman"/>
        </w:rPr>
        <w:t xml:space="preserve"> is “conspicuously feminist in context and form, rather than unconsciously shaped by the contingencies of Mary Shelley’s female existence,” establishing the basis that everything Shelley did was entirely intentional rather than incidental (171). Indeed, Shelley’s masterpiece is carefully crafted with </w:t>
      </w:r>
      <w:proofErr w:type="gramStart"/>
      <w:r w:rsidRPr="00762B3D">
        <w:rPr>
          <w:rFonts w:ascii="Times New Roman" w:hAnsi="Times New Roman" w:cs="Times New Roman"/>
        </w:rPr>
        <w:t>a number of</w:t>
      </w:r>
      <w:proofErr w:type="gramEnd"/>
      <w:r w:rsidRPr="00762B3D">
        <w:rPr>
          <w:rFonts w:ascii="Times New Roman" w:hAnsi="Times New Roman" w:cs="Times New Roman"/>
        </w:rPr>
        <w:t xml:space="preserve"> symbolic references to her birth, hardships, and influences on her life, giving credence to the theory that Wollstonecraft is embedded as an integral part of the text. Even </w:t>
      </w:r>
      <w:r w:rsidRPr="00762B3D">
        <w:rPr>
          <w:rFonts w:ascii="Times New Roman" w:hAnsi="Times New Roman" w:cs="Times New Roman"/>
          <w:i/>
          <w:iCs/>
        </w:rPr>
        <w:t>Frankenstein</w:t>
      </w:r>
      <w:r w:rsidRPr="00762B3D">
        <w:rPr>
          <w:rFonts w:ascii="Times New Roman" w:hAnsi="Times New Roman" w:cs="Times New Roman"/>
        </w:rPr>
        <w:t xml:space="preserve">’s setting of the polar north, the “masculine realm” that had been traversed and vividly described by Wollstonecraft in works such as </w:t>
      </w:r>
      <w:r w:rsidRPr="00762B3D">
        <w:rPr>
          <w:rFonts w:ascii="Times New Roman" w:hAnsi="Times New Roman" w:cs="Times New Roman"/>
          <w:i/>
          <w:iCs/>
        </w:rPr>
        <w:t>Letters Written During a Short Residence in Sweden, Norway, and Denmark</w:t>
      </w:r>
      <w:r w:rsidRPr="00762B3D">
        <w:rPr>
          <w:rFonts w:ascii="Times New Roman" w:hAnsi="Times New Roman" w:cs="Times New Roman"/>
        </w:rPr>
        <w:t xml:space="preserve"> (1796), can be seen as paying homage to Wollstonecraft (Curran 588). Considering the plot, setting, and Shelley’s knowledge of and connection with her mother’s writings, the basis for honoring Wollstonecraft is ever present within </w:t>
      </w:r>
      <w:r w:rsidRPr="00762B3D">
        <w:rPr>
          <w:rFonts w:ascii="Times New Roman" w:hAnsi="Times New Roman" w:cs="Times New Roman"/>
          <w:i/>
          <w:iCs/>
        </w:rPr>
        <w:t>Frankenstein</w:t>
      </w:r>
      <w:r w:rsidRPr="00762B3D">
        <w:rPr>
          <w:rFonts w:ascii="Times New Roman" w:hAnsi="Times New Roman" w:cs="Times New Roman"/>
        </w:rPr>
        <w:t xml:space="preserve">, but the truest and strongest representation of Wollstonecraft lies in the heart and feminist core of the novel, the story and narration of the Christian Arab,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w:t>
      </w:r>
    </w:p>
    <w:p w14:paraId="08B0D567"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story is a forgotten part of the </w:t>
      </w:r>
      <w:r w:rsidRPr="00762B3D">
        <w:rPr>
          <w:rFonts w:ascii="Times New Roman" w:hAnsi="Times New Roman" w:cs="Times New Roman"/>
          <w:i/>
          <w:iCs/>
        </w:rPr>
        <w:t>Frankenstein</w:t>
      </w:r>
      <w:r w:rsidRPr="00762B3D">
        <w:rPr>
          <w:rFonts w:ascii="Times New Roman" w:hAnsi="Times New Roman" w:cs="Times New Roman"/>
        </w:rPr>
        <w:t xml:space="preserve"> mythos, especially in terms of popular film representations. Even the elder, blind De Lacey is a fixture in most interpretations of the </w:t>
      </w:r>
      <w:r w:rsidRPr="00762B3D">
        <w:rPr>
          <w:rFonts w:ascii="Times New Roman" w:hAnsi="Times New Roman" w:cs="Times New Roman"/>
          <w:i/>
          <w:iCs/>
        </w:rPr>
        <w:t>Frankenstein</w:t>
      </w:r>
      <w:r w:rsidRPr="00762B3D">
        <w:rPr>
          <w:rFonts w:ascii="Times New Roman" w:hAnsi="Times New Roman" w:cs="Times New Roman"/>
        </w:rPr>
        <w:t xml:space="preserve"> story (albeit frequently nameless), but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presence, including her letters, is largely excluded. Prior research has explored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as influenced by Wollstonecraft’s philosophy, though Robinson associates Wollstonecraft with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mother, who pushed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to pursue </w:t>
      </w:r>
      <w:r w:rsidRPr="00762B3D">
        <w:rPr>
          <w:rFonts w:ascii="Times New Roman" w:hAnsi="Times New Roman" w:cs="Times New Roman"/>
        </w:rPr>
        <w:lastRenderedPageBreak/>
        <w:t xml:space="preserve">independence but died before the events of the novel. </w:t>
      </w:r>
      <w:r w:rsidRPr="00762B3D">
        <w:rPr>
          <w:rFonts w:ascii="Times New Roman" w:hAnsi="Times New Roman" w:cs="Times New Roman"/>
          <w:i/>
          <w:iCs/>
        </w:rPr>
        <w:t xml:space="preserve">Frankenstein </w:t>
      </w:r>
      <w:r w:rsidRPr="00762B3D">
        <w:rPr>
          <w:rFonts w:ascii="Times New Roman" w:hAnsi="Times New Roman" w:cs="Times New Roman"/>
        </w:rPr>
        <w:t xml:space="preserve">scholar Anne Mellor offers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as the “incarnation of Mary Wollstonecraft in the novel,” but this interpretation does not explore beyond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independent travels or refuge sought in other families (118). However, there exists further textual and historical evidence to support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presence as directly representative of Wollstonecraft herself.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was a late addition to </w:t>
      </w:r>
      <w:r w:rsidRPr="00762B3D">
        <w:rPr>
          <w:rFonts w:ascii="Times New Roman" w:hAnsi="Times New Roman" w:cs="Times New Roman"/>
          <w:i/>
          <w:iCs/>
        </w:rPr>
        <w:t>Frankenstein</w:t>
      </w:r>
      <w:r w:rsidRPr="00762B3D">
        <w:rPr>
          <w:rFonts w:ascii="Times New Roman" w:hAnsi="Times New Roman" w:cs="Times New Roman"/>
        </w:rPr>
        <w:t xml:space="preserve">, the novella form of which was completed in the summer of 1816. It was not until that December that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character was crafted and the chapters focusing on her education and letters to Felix drafted. Shelley, ever the avid reader of her mother’s works, journaled her reading of </w:t>
      </w:r>
      <w:r w:rsidRPr="00762B3D">
        <w:rPr>
          <w:rFonts w:ascii="Times New Roman" w:hAnsi="Times New Roman" w:cs="Times New Roman"/>
          <w:i/>
          <w:iCs/>
        </w:rPr>
        <w:t>A Vindication of the Rights of Woman</w:t>
      </w:r>
      <w:r w:rsidRPr="00762B3D">
        <w:rPr>
          <w:rFonts w:ascii="Times New Roman" w:hAnsi="Times New Roman" w:cs="Times New Roman"/>
        </w:rPr>
        <w:t xml:space="preserve"> from December sixth through ninth, 1816 (Robinson 131, 134). The connection between Shelley’s reading of her mother’s feminist opus and the creation of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incontrovertible, yet the relationship between Wollstonecraft and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far richer. During her short appearance in the novel,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w:t>
      </w:r>
      <w:proofErr w:type="gramStart"/>
      <w:r w:rsidRPr="00762B3D">
        <w:rPr>
          <w:rFonts w:ascii="Times New Roman" w:hAnsi="Times New Roman" w:cs="Times New Roman"/>
        </w:rPr>
        <w:t>similar to</w:t>
      </w:r>
      <w:proofErr w:type="gramEnd"/>
      <w:r w:rsidRPr="00762B3D">
        <w:rPr>
          <w:rFonts w:ascii="Times New Roman" w:hAnsi="Times New Roman" w:cs="Times New Roman"/>
        </w:rPr>
        <w:t xml:space="preserve"> what Wollstonecraft accomplished in life, “confounds the masculine/feminine dichotomy based on gendered virtues” (Kick 303). She is an independent traveler who, like Wollstonecraft, fought against the forced domestication of women within her society and culture. Even her abusive upbringing parallels that of Wollstonecraft, and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further channels Wollstonecraft through the medium of letter writing, in which she looks to pioneer the same notion that women are thinking, rational beings.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placement in the core of the novel gives further weight to the idea of Wollstonecraft’s representation and Shelley’s venerated view of her mother.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name holds a double meaning, deriving from the Greek </w:t>
      </w:r>
      <w:r w:rsidRPr="00762B3D">
        <w:rPr>
          <w:rFonts w:ascii="Times New Roman" w:hAnsi="Times New Roman" w:cs="Times New Roman"/>
          <w:i/>
          <w:iCs/>
        </w:rPr>
        <w:t>Sofia</w:t>
      </w:r>
      <w:r w:rsidRPr="00762B3D">
        <w:rPr>
          <w:rFonts w:ascii="Times New Roman" w:hAnsi="Times New Roman" w:cs="Times New Roman"/>
        </w:rPr>
        <w:t xml:space="preserve"> (meaning “wisdom”) and the Arabic word for “clean” or “pure” (Kick 303; </w:t>
      </w:r>
      <w:proofErr w:type="spellStart"/>
      <w:r w:rsidRPr="00762B3D">
        <w:rPr>
          <w:rFonts w:ascii="Times New Roman" w:hAnsi="Times New Roman" w:cs="Times New Roman"/>
        </w:rPr>
        <w:t>Peterfreund</w:t>
      </w:r>
      <w:proofErr w:type="spellEnd"/>
      <w:r w:rsidRPr="00762B3D">
        <w:rPr>
          <w:rFonts w:ascii="Times New Roman" w:hAnsi="Times New Roman" w:cs="Times New Roman"/>
        </w:rPr>
        <w:t xml:space="preserve"> 95). The significance of this furthers the connection to Wollstonecraft, with Shelley looking to both acknowledge Wollstonecraft’s wisdom and successes as a writer while also presenting her mother in a purer, uncontroversial state, potentially looking to undo the damage from Godwin’s </w:t>
      </w:r>
      <w:r w:rsidRPr="00762B3D">
        <w:rPr>
          <w:rFonts w:ascii="Times New Roman" w:hAnsi="Times New Roman" w:cs="Times New Roman"/>
          <w:i/>
          <w:iCs/>
        </w:rPr>
        <w:t>Memoirs</w:t>
      </w:r>
      <w:r w:rsidRPr="00762B3D">
        <w:rPr>
          <w:rFonts w:ascii="Times New Roman" w:hAnsi="Times New Roman" w:cs="Times New Roman"/>
        </w:rPr>
        <w:t xml:space="preserve">. </w:t>
      </w:r>
      <w:proofErr w:type="spellStart"/>
      <w:r w:rsidRPr="00762B3D">
        <w:rPr>
          <w:rFonts w:ascii="Times New Roman" w:hAnsi="Times New Roman" w:cs="Times New Roman"/>
        </w:rPr>
        <w:lastRenderedPageBreak/>
        <w:t>Safie</w:t>
      </w:r>
      <w:proofErr w:type="spellEnd"/>
      <w:r w:rsidRPr="00762B3D">
        <w:rPr>
          <w:rFonts w:ascii="Times New Roman" w:hAnsi="Times New Roman" w:cs="Times New Roman"/>
        </w:rPr>
        <w:t xml:space="preserve">, therefore, is not solely a mirror of Wollstonecraft but is the embodiment of Shelley’s idealized vision of her mother with the added presentation of purity as a means of symbolic absolution of her mother’s reputation. </w:t>
      </w:r>
    </w:p>
    <w:p w14:paraId="02F78CE4" w14:textId="77777777" w:rsidR="00451185" w:rsidRDefault="00451185" w:rsidP="00451185">
      <w:pPr>
        <w:spacing w:line="480" w:lineRule="auto"/>
        <w:contextualSpacing/>
        <w:jc w:val="both"/>
        <w:rPr>
          <w:rFonts w:ascii="Times New Roman" w:hAnsi="Times New Roman" w:cs="Times New Roman"/>
          <w:b/>
          <w:bCs/>
        </w:rPr>
      </w:pPr>
    </w:p>
    <w:p w14:paraId="6DE4AA57" w14:textId="77777777" w:rsidR="00451185" w:rsidRPr="00762B3D" w:rsidRDefault="00451185" w:rsidP="00451185">
      <w:pPr>
        <w:spacing w:line="480" w:lineRule="auto"/>
        <w:contextualSpacing/>
        <w:jc w:val="both"/>
        <w:rPr>
          <w:rFonts w:ascii="Times New Roman" w:hAnsi="Times New Roman" w:cs="Times New Roman"/>
          <w:b/>
          <w:bCs/>
        </w:rPr>
      </w:pPr>
      <w:proofErr w:type="spellStart"/>
      <w:r w:rsidRPr="00762B3D">
        <w:rPr>
          <w:rFonts w:ascii="Times New Roman" w:hAnsi="Times New Roman" w:cs="Times New Roman"/>
          <w:b/>
          <w:bCs/>
        </w:rPr>
        <w:t>Safie</w:t>
      </w:r>
      <w:proofErr w:type="spellEnd"/>
      <w:r w:rsidRPr="00762B3D">
        <w:rPr>
          <w:rFonts w:ascii="Times New Roman" w:hAnsi="Times New Roman" w:cs="Times New Roman"/>
          <w:b/>
          <w:bCs/>
        </w:rPr>
        <w:t xml:space="preserve"> as Wollstonecraft: Their Shared Experience and Purpose</w:t>
      </w:r>
    </w:p>
    <w:p w14:paraId="7867CF8E" w14:textId="77777777" w:rsidR="00451185" w:rsidRPr="00762B3D" w:rsidRDefault="00451185" w:rsidP="00451185">
      <w:pPr>
        <w:spacing w:line="480" w:lineRule="auto"/>
        <w:ind w:firstLine="720"/>
        <w:contextualSpacing/>
        <w:jc w:val="both"/>
        <w:rPr>
          <w:rFonts w:ascii="Times New Roman" w:hAnsi="Times New Roman" w:cs="Times New Roman"/>
        </w:rPr>
      </w:pPr>
      <w:r w:rsidRPr="00762B3D">
        <w:rPr>
          <w:rFonts w:ascii="Times New Roman" w:hAnsi="Times New Roman" w:cs="Times New Roman"/>
        </w:rPr>
        <w:t xml:space="preserve">The extensive connections between Wollstonecraft and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are not limited to just a single, general comparison at a specific moment in their lives. Their shared experience begins at their respective upbringings, during which both women suffered under abusive fathers. Though Wollstonecraft was not present to educate her daughter on her abusive upbringing, Shelley, as already established, was at the very least aware of this through conversation with Percy if not via reading Godwin’s </w:t>
      </w:r>
      <w:r w:rsidRPr="00762B3D">
        <w:rPr>
          <w:rFonts w:ascii="Times New Roman" w:hAnsi="Times New Roman" w:cs="Times New Roman"/>
          <w:i/>
          <w:iCs/>
        </w:rPr>
        <w:t>Memoirs</w:t>
      </w:r>
      <w:r w:rsidRPr="00762B3D">
        <w:rPr>
          <w:rFonts w:ascii="Times New Roman" w:hAnsi="Times New Roman" w:cs="Times New Roman"/>
        </w:rPr>
        <w:t xml:space="preserve">, which covers Wollstonecraft’s abuses in her early life as well as her later activism and subsequent controversies. Edward Wollstonecraft, Mary Wollstonecraft’s father, was “hot-blooded and capricious. An alcoholic who squandered his family’s money [and] brutalized his wife and children” (Gordon 11). Edward’s frivolous spending and domestic abuse of his wife and daughters caused both physical and psychological suffering based on patriarchal control. Similarly, these abuses are echoed in the </w:t>
      </w:r>
      <w:proofErr w:type="gramStart"/>
      <w:r w:rsidRPr="00762B3D">
        <w:rPr>
          <w:rFonts w:ascii="Times New Roman" w:hAnsi="Times New Roman" w:cs="Times New Roman"/>
        </w:rPr>
        <w:t>Creature’s</w:t>
      </w:r>
      <w:proofErr w:type="gramEnd"/>
      <w:r w:rsidRPr="00762B3D">
        <w:rPr>
          <w:rFonts w:ascii="Times New Roman" w:hAnsi="Times New Roman" w:cs="Times New Roman"/>
        </w:rPr>
        <w:t xml:space="preserve"> narration of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story, in which he mentions that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father, a Turkish Arab wrongly charged with an unknown crime in Revolutionary France, had caused the expulsion and ruin of the De Lacey family (Shelley 110-13). Not only did he use Felix’s interest in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to exploit their kindness and steal their money, but his intent to return to Turkey implied a physical and sexual subjugation of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analogous to Edward Wollstonecraft’s abuses. Even though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father is not directly physically abusive, by mandating his daughter’s return to Turkey, which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describes as a “harem” culture,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father is implicit in the forced religious subjugation she would experience due to her gender </w:t>
      </w:r>
      <w:r w:rsidRPr="00762B3D">
        <w:rPr>
          <w:rFonts w:ascii="Times New Roman" w:hAnsi="Times New Roman" w:cs="Times New Roman"/>
        </w:rPr>
        <w:lastRenderedPageBreak/>
        <w:t xml:space="preserve">(Shelley 112-14). While the particulars differ, the existence of gender-related abuse and financial exploitation served as a spark for both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and Wollstonecraft, helping push them towards the life-altering decisions and radical choices that shaped both their immediate futures and legacies. </w:t>
      </w:r>
    </w:p>
    <w:p w14:paraId="41926668"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t xml:space="preserve">Aside from Wollstonecraft and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abusive fathers, the early death of their mothers helped send them on parallel paths towards advocation of women’s rights. Wollstonecraft’s mother, Elizabeth, slipped into a coma and died in the Spring of 1782, when Wollstonecraft was in her early 20s. Elizabeth had generally ignored Wollstonecraft and favored her oldest brother, Ned, while also remaining critical of Wollstonecraft’s zealous and rebellious nature (Gordon 47). Wollstonecraft used her family life as a means of understanding what she did not want to be, but it was not until after her mother’s death that she was able to free herself from certain familial burdens. Wollstonecraft had always sought refuge in other families, but the loss of her mother opened the door for Wollstonecraft, on her friend Fanny Blood’s insistence, to move in with her and her family (Gordon 47-48). Living with the Blood household was an experience that helped to shape Wollstonecraft’s future, and the sanctuary and education provided to Wollstonecraft here serves as a direct parallel to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journey and residence with the De </w:t>
      </w:r>
      <w:proofErr w:type="spellStart"/>
      <w:r w:rsidRPr="00762B3D">
        <w:rPr>
          <w:rFonts w:ascii="Times New Roman" w:hAnsi="Times New Roman" w:cs="Times New Roman"/>
        </w:rPr>
        <w:t>Laceys</w:t>
      </w:r>
      <w:proofErr w:type="spellEnd"/>
      <w:r w:rsidRPr="00762B3D">
        <w:rPr>
          <w:rFonts w:ascii="Times New Roman" w:hAnsi="Times New Roman" w:cs="Times New Roman"/>
        </w:rPr>
        <w:t xml:space="preserve">. In terms of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mother, the </w:t>
      </w:r>
      <w:proofErr w:type="gramStart"/>
      <w:r w:rsidRPr="00762B3D">
        <w:rPr>
          <w:rFonts w:ascii="Times New Roman" w:hAnsi="Times New Roman" w:cs="Times New Roman"/>
        </w:rPr>
        <w:t>Creature</w:t>
      </w:r>
      <w:proofErr w:type="gramEnd"/>
      <w:r w:rsidRPr="00762B3D">
        <w:rPr>
          <w:rFonts w:ascii="Times New Roman" w:hAnsi="Times New Roman" w:cs="Times New Roman"/>
        </w:rPr>
        <w:t xml:space="preserve"> notes that she died at some point before the events of the story, and considering that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of marriable age, it can be concluded that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was also young when she lost her mother (Shelley 112). Though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mother had more of a significant role in encouraging her daughter’s independence, her absence, like the death of Elizabeth Wollstonecraft, was a driving factor in freeing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from her father’s oppression and that of her religions, resulting in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travelling across Europe to live with the De </w:t>
      </w:r>
      <w:proofErr w:type="spellStart"/>
      <w:r w:rsidRPr="00762B3D">
        <w:rPr>
          <w:rFonts w:ascii="Times New Roman" w:hAnsi="Times New Roman" w:cs="Times New Roman"/>
        </w:rPr>
        <w:t>Laceys</w:t>
      </w:r>
      <w:proofErr w:type="spellEnd"/>
      <w:r w:rsidRPr="00762B3D">
        <w:rPr>
          <w:rFonts w:ascii="Times New Roman" w:hAnsi="Times New Roman" w:cs="Times New Roman"/>
        </w:rPr>
        <w:t xml:space="preserve"> (Shelley 104). The death of their mothers provided both Wollstonecraft and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with opportunities to prove themselves to be independent, free-thinking individuals. Their life-changing decisions, especially considering the era, to remove </w:t>
      </w:r>
      <w:r w:rsidRPr="00762B3D">
        <w:rPr>
          <w:rFonts w:ascii="Times New Roman" w:hAnsi="Times New Roman" w:cs="Times New Roman"/>
        </w:rPr>
        <w:lastRenderedPageBreak/>
        <w:t xml:space="preserve">themselves from oppressive environments in order to pursue better lives highlights how importantly they viewed their goals of demonstrating female independence.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flight from a “harem” culture and Wollstonecraft’s continued pursuit of knowledge both blossom in the kindness and progressive ideologies of other families, shunning the despotic patriarchal control both experienced and opening the door to friendship, intimacy, and, most importantly, education. </w:t>
      </w:r>
    </w:p>
    <w:p w14:paraId="286F8C4F"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t xml:space="preserve">Education for women in the eighteenth century was commonly sparse and inadequate as compared to the education of men, so Wollstonecraft often found herself struggling to find the means to learn despite her strong desire to do so. Wollstonecraft, along with her siblings, had learned to read at home, but her formal education at the Beverly Grammar School, which she attended upon turning eleven, was lacking, limited to basic addition and needlework while her brothers learned multiple subjects and languages (Gordon 18). Despite this less-than-ideal experience, Wollstonecraft made a valuable friend in school, Jane Arden, whose father took to educating Wollstonecraft. She was allowed to explore with microscopes and telescopes, and she was encouraged to “read thick, difficult volumes” from authors such as John Dryden and Oliver Goldsmith, opportunities which she did not squander (Gordon 20). Upon moving to Hoxton at age fifteen, Wollstonecraft found her education with the Ardens interrupted. However, her new neighbor, the dissenting liberal Reverend Henry Clare, granted Wollstonecraft access to his study. Here, Wollstonecraft was introduced to John Locke’s philosophies, which gave her “an ethical foundation” for her feelings on equality and freedom (Gordon 36-38). Locke’s significance to Wollstonecraft cannot be understated, with the introduction to his philosophies equipping her with a basis for her beliefs on equality which she, in turn, compounded and turned into a career. Wollstonecraft’s education not only helps establish the basis for her feminist ideals, but it also serves as a means of debunking potential misconceptions about her connection to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w:t>
      </w:r>
    </w:p>
    <w:p w14:paraId="5A667516"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lastRenderedPageBreak/>
        <w:tab/>
        <w:t xml:space="preserve">As mentioned before, prior scholarship and multiple interpretations of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express the belief that she is the embodiment of Wollstonecraft’s ideals. However, Wollstonecraft’s position on education greatly differs from how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educated throughout her life; in fact,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private education through another welcoming household more mirrors what Wollstonecraft experienced herself rather than her dogmas. A large portion of Wollstonecraft’s </w:t>
      </w:r>
      <w:r w:rsidRPr="00762B3D">
        <w:rPr>
          <w:rFonts w:ascii="Times New Roman" w:hAnsi="Times New Roman" w:cs="Times New Roman"/>
          <w:i/>
          <w:iCs/>
        </w:rPr>
        <w:t>A Vindication of the Rights of Woman</w:t>
      </w:r>
      <w:r w:rsidRPr="00762B3D">
        <w:rPr>
          <w:rFonts w:ascii="Times New Roman" w:hAnsi="Times New Roman" w:cs="Times New Roman"/>
        </w:rPr>
        <w:t xml:space="preserve"> is dedicated to fighting for equal education of the sexes rather than the private, incomplete education that she received. The goal of her opus was to argue for the dangerous consequences that lie in the various forms of unequal education, thereby “enable[</w:t>
      </w:r>
      <w:proofErr w:type="spellStart"/>
      <w:r w:rsidRPr="00762B3D">
        <w:rPr>
          <w:rFonts w:ascii="Times New Roman" w:hAnsi="Times New Roman" w:cs="Times New Roman"/>
        </w:rPr>
        <w:t>ing</w:t>
      </w:r>
      <w:proofErr w:type="spellEnd"/>
      <w:r w:rsidRPr="00762B3D">
        <w:rPr>
          <w:rFonts w:ascii="Times New Roman" w:hAnsi="Times New Roman" w:cs="Times New Roman"/>
        </w:rPr>
        <w:t xml:space="preserve">] the individual to attain such habits of virtue as will render it independent” (Wollstonecraft, </w:t>
      </w:r>
      <w:r w:rsidRPr="00762B3D">
        <w:rPr>
          <w:rFonts w:ascii="Times New Roman" w:hAnsi="Times New Roman" w:cs="Times New Roman"/>
          <w:i/>
          <w:iCs/>
        </w:rPr>
        <w:t>Vindication</w:t>
      </w:r>
      <w:r w:rsidRPr="00762B3D">
        <w:rPr>
          <w:rFonts w:ascii="Times New Roman" w:hAnsi="Times New Roman" w:cs="Times New Roman"/>
        </w:rPr>
        <w:t xml:space="preserve"> 229). To avoid misinterpretation, Wollstonecraft addresses this directly rather than implicitly: </w:t>
      </w:r>
    </w:p>
    <w:p w14:paraId="27A6A449" w14:textId="77777777" w:rsidR="00451185" w:rsidRPr="00762B3D" w:rsidRDefault="00451185" w:rsidP="00451185">
      <w:pPr>
        <w:spacing w:line="480" w:lineRule="auto"/>
        <w:ind w:left="720"/>
        <w:contextualSpacing/>
        <w:jc w:val="both"/>
        <w:rPr>
          <w:rFonts w:ascii="Times New Roman" w:hAnsi="Times New Roman" w:cs="Times New Roman"/>
        </w:rPr>
      </w:pPr>
      <w:r w:rsidRPr="00762B3D">
        <w:rPr>
          <w:rFonts w:ascii="Times New Roman" w:hAnsi="Times New Roman" w:cs="Times New Roman"/>
        </w:rPr>
        <w:t xml:space="preserve">To prevent any misconstruction, I must add, that I do not believe that a private education can work the wonders which some sanguine writers have attributed to it. Men and women must be educated, in a great degree, by the opinions and manners of the society they live in…till society be differently constituted, much cannot be expected from education. (Wollstonecraft, </w:t>
      </w:r>
      <w:proofErr w:type="gramStart"/>
      <w:r w:rsidRPr="00762B3D">
        <w:rPr>
          <w:rFonts w:ascii="Times New Roman" w:hAnsi="Times New Roman" w:cs="Times New Roman"/>
          <w:i/>
          <w:iCs/>
        </w:rPr>
        <w:t xml:space="preserve">Vindication </w:t>
      </w:r>
      <w:r w:rsidRPr="00762B3D">
        <w:rPr>
          <w:rFonts w:ascii="Times New Roman" w:hAnsi="Times New Roman" w:cs="Times New Roman"/>
        </w:rPr>
        <w:t xml:space="preserve"> 230</w:t>
      </w:r>
      <w:proofErr w:type="gramEnd"/>
      <w:r w:rsidRPr="00762B3D">
        <w:rPr>
          <w:rFonts w:ascii="Times New Roman" w:hAnsi="Times New Roman" w:cs="Times New Roman"/>
        </w:rPr>
        <w:t>)</w:t>
      </w:r>
    </w:p>
    <w:p w14:paraId="3EF94F73"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 xml:space="preserve">Here, Wollstonecraft confronts critics and her own upbringing by addressing the weakness of private education and her fervent belief in equal education of the genders. She further deems private education as inherently flawed in preventing deeper analysis and limiting learning to only surface-level fragments rather than granting women the ability to “pursue any one branch with that persevering </w:t>
      </w:r>
      <w:proofErr w:type="spellStart"/>
      <w:r w:rsidRPr="00762B3D">
        <w:rPr>
          <w:rFonts w:ascii="Times New Roman" w:hAnsi="Times New Roman" w:cs="Times New Roman"/>
        </w:rPr>
        <w:t>ardour</w:t>
      </w:r>
      <w:proofErr w:type="spellEnd"/>
      <w:r w:rsidRPr="00762B3D">
        <w:rPr>
          <w:rFonts w:ascii="Times New Roman" w:hAnsi="Times New Roman" w:cs="Times New Roman"/>
        </w:rPr>
        <w:t xml:space="preserve"> necessary to give </w:t>
      </w:r>
      <w:proofErr w:type="spellStart"/>
      <w:r w:rsidRPr="00762B3D">
        <w:rPr>
          <w:rFonts w:ascii="Times New Roman" w:hAnsi="Times New Roman" w:cs="Times New Roman"/>
        </w:rPr>
        <w:t>vigour</w:t>
      </w:r>
      <w:proofErr w:type="spellEnd"/>
      <w:r w:rsidRPr="00762B3D">
        <w:rPr>
          <w:rFonts w:ascii="Times New Roman" w:hAnsi="Times New Roman" w:cs="Times New Roman"/>
        </w:rPr>
        <w:t xml:space="preserve"> to the faculties, and clearness to the judgment” (Wollstonecraft, </w:t>
      </w:r>
      <w:r w:rsidRPr="00762B3D">
        <w:rPr>
          <w:rFonts w:ascii="Times New Roman" w:hAnsi="Times New Roman" w:cs="Times New Roman"/>
          <w:i/>
          <w:iCs/>
        </w:rPr>
        <w:t>Vindication</w:t>
      </w:r>
      <w:r w:rsidRPr="00762B3D">
        <w:rPr>
          <w:rFonts w:ascii="Times New Roman" w:hAnsi="Times New Roman" w:cs="Times New Roman"/>
        </w:rPr>
        <w:t xml:space="preserve"> 230). While Wollstonecraft was undeniably appreciative of the education she received from Mr. Arden and Reverend Clare, she also gained important insight through her readings and contextualized her situation with the social climate. With equality at the </w:t>
      </w:r>
      <w:r w:rsidRPr="00762B3D">
        <w:rPr>
          <w:rFonts w:ascii="Times New Roman" w:hAnsi="Times New Roman" w:cs="Times New Roman"/>
        </w:rPr>
        <w:lastRenderedPageBreak/>
        <w:t xml:space="preserve">forefront of the French Revolution and injustice not only in her own life but ubiquitous throughout the world, Wollstonecraft grasped what society and equality were and what they could, and should, be. Shelley was wholly her mother’s daughter in this regard, and her passion for maintaining her mother’s legacy not only spurred her career in writing but was directly responsible for the creation of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character. </w:t>
      </w:r>
    </w:p>
    <w:p w14:paraId="7D69BAD3"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a standout character in </w:t>
      </w:r>
      <w:r w:rsidRPr="00762B3D">
        <w:rPr>
          <w:rFonts w:ascii="Times New Roman" w:hAnsi="Times New Roman" w:cs="Times New Roman"/>
          <w:i/>
          <w:iCs/>
        </w:rPr>
        <w:t>Frankenstein</w:t>
      </w:r>
      <w:r w:rsidRPr="00762B3D">
        <w:rPr>
          <w:rFonts w:ascii="Times New Roman" w:hAnsi="Times New Roman" w:cs="Times New Roman"/>
        </w:rPr>
        <w:t xml:space="preserve">, a lone female narrator in a novel on the toxic masculine resulting from the absence of the beneficial feminine. At its core, </w:t>
      </w:r>
      <w:r w:rsidRPr="00762B3D">
        <w:rPr>
          <w:rFonts w:ascii="Times New Roman" w:hAnsi="Times New Roman" w:cs="Times New Roman"/>
          <w:i/>
          <w:iCs/>
        </w:rPr>
        <w:t>Frankenstein</w:t>
      </w:r>
      <w:r w:rsidRPr="00762B3D">
        <w:rPr>
          <w:rFonts w:ascii="Times New Roman" w:hAnsi="Times New Roman" w:cs="Times New Roman"/>
        </w:rPr>
        <w:t xml:space="preserve"> is “a novel about the dangerous consequences of education and the pursuit of knowledge,” which is very much what </w:t>
      </w:r>
      <w:r w:rsidRPr="00762B3D">
        <w:rPr>
          <w:rFonts w:ascii="Times New Roman" w:hAnsi="Times New Roman" w:cs="Times New Roman"/>
          <w:i/>
          <w:iCs/>
        </w:rPr>
        <w:t>Vindication</w:t>
      </w:r>
      <w:r w:rsidRPr="00762B3D">
        <w:rPr>
          <w:rFonts w:ascii="Times New Roman" w:hAnsi="Times New Roman" w:cs="Times New Roman"/>
        </w:rPr>
        <w:t xml:space="preserve"> expresses when it comes to the restrictions that women face in terms of education (Robinson 133).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the only female character shown to have any true independence, demonstrated in her decision to abandon her father and flee oppression in Turkey.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independence stems from her mother’s influence, which the </w:t>
      </w:r>
      <w:proofErr w:type="gramStart"/>
      <w:r w:rsidRPr="00762B3D">
        <w:rPr>
          <w:rFonts w:ascii="Times New Roman" w:hAnsi="Times New Roman" w:cs="Times New Roman"/>
        </w:rPr>
        <w:t>Creature</w:t>
      </w:r>
      <w:proofErr w:type="gramEnd"/>
      <w:r w:rsidRPr="00762B3D">
        <w:rPr>
          <w:rFonts w:ascii="Times New Roman" w:hAnsi="Times New Roman" w:cs="Times New Roman"/>
        </w:rPr>
        <w:t xml:space="preserve"> addresses in his narrative: </w:t>
      </w:r>
    </w:p>
    <w:p w14:paraId="5C313EDD" w14:textId="77777777" w:rsidR="00451185" w:rsidRPr="00762B3D" w:rsidRDefault="00451185" w:rsidP="00451185">
      <w:pPr>
        <w:spacing w:line="480" w:lineRule="auto"/>
        <w:ind w:left="720"/>
        <w:contextualSpacing/>
        <w:jc w:val="both"/>
        <w:rPr>
          <w:rFonts w:ascii="Times New Roman" w:hAnsi="Times New Roman" w:cs="Times New Roman"/>
        </w:rPr>
      </w:pPr>
      <w:r w:rsidRPr="00762B3D">
        <w:rPr>
          <w:rFonts w:ascii="Times New Roman" w:hAnsi="Times New Roman" w:cs="Times New Roman"/>
        </w:rPr>
        <w:t xml:space="preserve">She instructed her daughter in the tenets of her [Christian] religion and taught her to aspire to higher powers of intellect and an independence of spirit, forbidden to the female followers of Muhammad. This lady died; but her lessons were indelibly impressed on the mind of </w:t>
      </w:r>
      <w:proofErr w:type="spellStart"/>
      <w:r w:rsidRPr="00762B3D">
        <w:rPr>
          <w:rFonts w:ascii="Times New Roman" w:hAnsi="Times New Roman" w:cs="Times New Roman"/>
        </w:rPr>
        <w:t>Safie</w:t>
      </w:r>
      <w:proofErr w:type="spellEnd"/>
      <w:r w:rsidRPr="00762B3D">
        <w:rPr>
          <w:rFonts w:ascii="Times New Roman" w:hAnsi="Times New Roman" w:cs="Times New Roman"/>
        </w:rPr>
        <w:t>, who sickened at the prospect of again returning to Asia and being immured within the walls of a harem. (Shelley 112)</w:t>
      </w:r>
    </w:p>
    <w:p w14:paraId="68459B32"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 xml:space="preserve">Nothing else is known about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early education beyond the guidance her mother provides her with and its basis as a means for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to pursue independence and intellectual freedom, filling her with "grand ideas and a noble emulation for virtue” and an adoration for the “prospect of…remaining in a country where women were allowed to take a rank in society” (Shelley 112). Upon entering the De Lacey cottage,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greeted with love and compassion, treated as an equal </w:t>
      </w:r>
      <w:r w:rsidRPr="00762B3D">
        <w:rPr>
          <w:rFonts w:ascii="Times New Roman" w:hAnsi="Times New Roman" w:cs="Times New Roman"/>
        </w:rPr>
        <w:lastRenderedPageBreak/>
        <w:t xml:space="preserve">and granted the same rights of every other member, regardless of her gender or the cultural and language differences. Her education begins almost immediately, with Felix choosing Volney’s </w:t>
      </w:r>
      <w:r w:rsidRPr="00762B3D">
        <w:rPr>
          <w:rFonts w:ascii="Times New Roman" w:hAnsi="Times New Roman" w:cs="Times New Roman"/>
          <w:i/>
          <w:iCs/>
        </w:rPr>
        <w:t>Ruins of Empire</w:t>
      </w:r>
      <w:r w:rsidRPr="00762B3D">
        <w:rPr>
          <w:rFonts w:ascii="Times New Roman" w:hAnsi="Times New Roman" w:cs="Times New Roman"/>
        </w:rPr>
        <w:t xml:space="preserve"> as her foundation. This selection echoes the heavy volumes that Mr. Arden offered to a young Wollstonecraft, but it holds further significance because of its historical context; not only was this the book Napoleon read to prepare for his 1798 invasion of Egypt, but Volney provides an “imitation of Eastern authors” and offers a perspective of the Arab world (Shelley 107).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first lesson ends with her and the </w:t>
      </w:r>
      <w:proofErr w:type="gramStart"/>
      <w:r w:rsidRPr="00762B3D">
        <w:rPr>
          <w:rFonts w:ascii="Times New Roman" w:hAnsi="Times New Roman" w:cs="Times New Roman"/>
        </w:rPr>
        <w:t>Creature</w:t>
      </w:r>
      <w:proofErr w:type="gramEnd"/>
      <w:r w:rsidRPr="00762B3D">
        <w:rPr>
          <w:rFonts w:ascii="Times New Roman" w:hAnsi="Times New Roman" w:cs="Times New Roman"/>
        </w:rPr>
        <w:t xml:space="preserve"> separately weeping over the fate of the indigenous people of the Americas, a subtle inclusion that resonates with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ultimate purpose in the novel. </w:t>
      </w:r>
      <w:proofErr w:type="gramStart"/>
      <w:r w:rsidRPr="00762B3D">
        <w:rPr>
          <w:rFonts w:ascii="Times New Roman" w:hAnsi="Times New Roman" w:cs="Times New Roman"/>
        </w:rPr>
        <w:t>Syrian-American</w:t>
      </w:r>
      <w:proofErr w:type="gramEnd"/>
      <w:r w:rsidRPr="00762B3D">
        <w:rPr>
          <w:rFonts w:ascii="Times New Roman" w:hAnsi="Times New Roman" w:cs="Times New Roman"/>
        </w:rPr>
        <w:t xml:space="preserve"> poet and professor </w:t>
      </w:r>
      <w:proofErr w:type="spellStart"/>
      <w:r w:rsidRPr="00762B3D">
        <w:rPr>
          <w:rFonts w:ascii="Times New Roman" w:hAnsi="Times New Roman" w:cs="Times New Roman"/>
        </w:rPr>
        <w:t>Mojha</w:t>
      </w:r>
      <w:proofErr w:type="spellEnd"/>
      <w:r w:rsidRPr="00762B3D">
        <w:rPr>
          <w:rFonts w:ascii="Times New Roman" w:hAnsi="Times New Roman" w:cs="Times New Roman"/>
        </w:rPr>
        <w:t xml:space="preserve"> </w:t>
      </w:r>
      <w:proofErr w:type="spellStart"/>
      <w:r w:rsidRPr="00762B3D">
        <w:rPr>
          <w:rFonts w:ascii="Times New Roman" w:hAnsi="Times New Roman" w:cs="Times New Roman"/>
        </w:rPr>
        <w:t>Kahf</w:t>
      </w:r>
      <w:proofErr w:type="spellEnd"/>
      <w:r w:rsidRPr="00762B3D">
        <w:rPr>
          <w:rFonts w:ascii="Times New Roman" w:hAnsi="Times New Roman" w:cs="Times New Roman"/>
        </w:rPr>
        <w:t xml:space="preserve">, in her dissertation on Muslim women in Romantic literature, argues that Felix, in choosing this volume and its histories of oppression and ruin, “teaches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the history of the World, and by implication, her place in it” (304). Like Wollstonecraft,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an eager, young learner struggling to adapt to the unfairness in the world. Her actual education, conducted in a private household with another family and through the usage of texts well above her level, closely mirrors Wollstonecraft’s actual experience more than it reflects Wollstonecraft’s philosophies on education. The pursuit of education is the fundamental basis for their independence, and through learning of subjugated people, Wollstonecraft through Locke and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through </w:t>
      </w:r>
      <w:proofErr w:type="spellStart"/>
      <w:r w:rsidRPr="00762B3D">
        <w:rPr>
          <w:rFonts w:ascii="Times New Roman" w:hAnsi="Times New Roman" w:cs="Times New Roman"/>
        </w:rPr>
        <w:t>Volney</w:t>
      </w:r>
      <w:proofErr w:type="spellEnd"/>
      <w:r w:rsidRPr="00762B3D">
        <w:rPr>
          <w:rFonts w:ascii="Times New Roman" w:hAnsi="Times New Roman" w:cs="Times New Roman"/>
        </w:rPr>
        <w:t xml:space="preserve">, both women gain insight into their own strength and potential. Thus, the right to education is the means to attaining a voice, an idea further communicated through the medium of letter writing, which both Wollstonecraft and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use as the primary mode through which to convey their ideals. </w:t>
      </w:r>
    </w:p>
    <w:p w14:paraId="515FB11E"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t xml:space="preserve">Though both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and Wollstonecraft learn of the unfairness of the world in their studies, they were both able to channel letter writing as a means of representing their hope for the future. While Reverend Clare undoubtedly holds significance in introducing Wollstonecraft to Locke, </w:t>
      </w:r>
      <w:r w:rsidRPr="00762B3D">
        <w:rPr>
          <w:rFonts w:ascii="Times New Roman" w:hAnsi="Times New Roman" w:cs="Times New Roman"/>
        </w:rPr>
        <w:lastRenderedPageBreak/>
        <w:t xml:space="preserve">who served as the basis for her future work on equal rights, his wife, Mrs. Clare, arguably plays an even more important role in Wollstonecraft’s life. Upon Wollstonecraft’s arrival in Hoxton, Mrs. Clare introduced her to the Bloods, a family much like the De </w:t>
      </w:r>
      <w:proofErr w:type="spellStart"/>
      <w:r w:rsidRPr="00762B3D">
        <w:rPr>
          <w:rFonts w:ascii="Times New Roman" w:hAnsi="Times New Roman" w:cs="Times New Roman"/>
        </w:rPr>
        <w:t>Laceys</w:t>
      </w:r>
      <w:proofErr w:type="spellEnd"/>
      <w:r w:rsidRPr="00762B3D">
        <w:rPr>
          <w:rFonts w:ascii="Times New Roman" w:hAnsi="Times New Roman" w:cs="Times New Roman"/>
        </w:rPr>
        <w:t xml:space="preserve"> in that they offered a stark contrast to almost every other familial experience through which Wollstonecraft had suffered. Wollstonecraft became immediately infatuated with Fanny Blood, the eldest sister, who is noted as being Wollstonecraft’s “first true example of the power of female resourcefulness” considering she supported her family through her art (Gordon 39). Upon beginning a correspondence, Wollstonecraft was quick to identify a clear discrepancy between her own writing and that of Blood’s superior style and intellect. Wollstonecraft requested that Blood teach her how to write as well as she did, to which Blood agreed (Gordon 39). Not only did Wollstonecraft gain a strong friend and influence, but she eventually learned how to formulate her arguments for equality through letter writing, which ultimately turned into her most successful work during her lifetime, </w:t>
      </w:r>
      <w:r w:rsidRPr="00762B3D">
        <w:rPr>
          <w:rFonts w:ascii="Times New Roman" w:hAnsi="Times New Roman" w:cs="Times New Roman"/>
          <w:i/>
          <w:iCs/>
        </w:rPr>
        <w:t>Letters from Sweden</w:t>
      </w:r>
      <w:r w:rsidRPr="00762B3D">
        <w:rPr>
          <w:rFonts w:ascii="Times New Roman" w:hAnsi="Times New Roman" w:cs="Times New Roman"/>
        </w:rPr>
        <w:t xml:space="preserve">. In this, Wollstonecraft transforms letter writing into a medium through which she </w:t>
      </w:r>
      <w:proofErr w:type="gramStart"/>
      <w:r w:rsidRPr="00762B3D">
        <w:rPr>
          <w:rFonts w:ascii="Times New Roman" w:hAnsi="Times New Roman" w:cs="Times New Roman"/>
        </w:rPr>
        <w:t>is able to</w:t>
      </w:r>
      <w:proofErr w:type="gramEnd"/>
      <w:r w:rsidRPr="00762B3D">
        <w:rPr>
          <w:rFonts w:ascii="Times New Roman" w:hAnsi="Times New Roman" w:cs="Times New Roman"/>
        </w:rPr>
        <w:t xml:space="preserve"> convey her beliefs and ideals, just as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does in </w:t>
      </w:r>
      <w:r w:rsidRPr="00762B3D">
        <w:rPr>
          <w:rFonts w:ascii="Times New Roman" w:hAnsi="Times New Roman" w:cs="Times New Roman"/>
          <w:i/>
          <w:iCs/>
        </w:rPr>
        <w:t>Frankenstein</w:t>
      </w:r>
      <w:r w:rsidRPr="00762B3D">
        <w:rPr>
          <w:rFonts w:ascii="Times New Roman" w:hAnsi="Times New Roman" w:cs="Times New Roman"/>
        </w:rPr>
        <w:t xml:space="preserve">. </w:t>
      </w:r>
      <w:r w:rsidRPr="00762B3D">
        <w:rPr>
          <w:rFonts w:ascii="Times New Roman" w:hAnsi="Times New Roman" w:cs="Times New Roman"/>
          <w:i/>
          <w:iCs/>
        </w:rPr>
        <w:t>Letters from Sweden</w:t>
      </w:r>
      <w:r w:rsidRPr="00762B3D">
        <w:rPr>
          <w:rFonts w:ascii="Times New Roman" w:hAnsi="Times New Roman" w:cs="Times New Roman"/>
        </w:rPr>
        <w:t xml:space="preserve"> serves as a contemplative travel diary with a unique purpose in furthering the progressive nature of the world through the presentation of an independent woman, Wollstonecraft, as a rational being with a soul. This notion, echoed in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letters to Felix and her own independent travel, utilizes the sublime in order to present Wollstonecraft’s progressive philosophy. In this case, the sublime lies in the reflections in nature and the presentation of the sheer notion of equal rights and confrontation of inherent biases, something Wollstonecraft made into a career and that Shelley addresses on multiple levels of gender, religion, and appearance throughout </w:t>
      </w:r>
      <w:r w:rsidRPr="00762B3D">
        <w:rPr>
          <w:rFonts w:ascii="Times New Roman" w:hAnsi="Times New Roman" w:cs="Times New Roman"/>
          <w:i/>
          <w:iCs/>
        </w:rPr>
        <w:t>Frankenstein</w:t>
      </w:r>
      <w:r w:rsidRPr="00762B3D">
        <w:rPr>
          <w:rFonts w:ascii="Times New Roman" w:hAnsi="Times New Roman" w:cs="Times New Roman"/>
        </w:rPr>
        <w:t xml:space="preserve">. </w:t>
      </w:r>
    </w:p>
    <w:p w14:paraId="5F1AB193"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r>
      <w:r w:rsidRPr="00762B3D">
        <w:rPr>
          <w:rFonts w:ascii="Times New Roman" w:hAnsi="Times New Roman" w:cs="Times New Roman"/>
          <w:i/>
          <w:iCs/>
        </w:rPr>
        <w:t>Letters from Sweden</w:t>
      </w:r>
      <w:r w:rsidRPr="00762B3D">
        <w:rPr>
          <w:rFonts w:ascii="Times New Roman" w:hAnsi="Times New Roman" w:cs="Times New Roman"/>
        </w:rPr>
        <w:t xml:space="preserve"> is based on Wollstonecraft’s travels across Scandinavia while representing Gilbert Imlay on business. Interestingly, he refers to her as his wife even though they </w:t>
      </w:r>
      <w:r w:rsidRPr="00762B3D">
        <w:rPr>
          <w:rFonts w:ascii="Times New Roman" w:hAnsi="Times New Roman" w:cs="Times New Roman"/>
        </w:rPr>
        <w:lastRenderedPageBreak/>
        <w:t xml:space="preserve">were not married, which Felix also does with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w:t>
      </w:r>
      <w:proofErr w:type="spellStart"/>
      <w:r w:rsidRPr="00762B3D">
        <w:rPr>
          <w:rFonts w:ascii="Times New Roman" w:hAnsi="Times New Roman" w:cs="Times New Roman"/>
        </w:rPr>
        <w:t>Ingpen</w:t>
      </w:r>
      <w:proofErr w:type="spellEnd"/>
      <w:r w:rsidRPr="00762B3D">
        <w:rPr>
          <w:rFonts w:ascii="Times New Roman" w:hAnsi="Times New Roman" w:cs="Times New Roman"/>
        </w:rPr>
        <w:t xml:space="preserve"> xxii; Shelley 127). On the trip, Wollstonecraft journaled her travels and edited her entries into a reflective, introspective dialogue demonstrating the idea of woman as an independent, rational being. Her letters became so much more than a simple travel journal and looked to penetrate the very soul of the reader, with her primary message being that “The most essential service…that authors could render to society, would be to promote inquiry and discussion” (Wollstonecraft, </w:t>
      </w:r>
      <w:r w:rsidRPr="00762B3D">
        <w:rPr>
          <w:rFonts w:ascii="Times New Roman" w:hAnsi="Times New Roman" w:cs="Times New Roman"/>
          <w:i/>
          <w:iCs/>
        </w:rPr>
        <w:t xml:space="preserve">Letters </w:t>
      </w:r>
      <w:r w:rsidRPr="00762B3D">
        <w:rPr>
          <w:rFonts w:ascii="Times New Roman" w:hAnsi="Times New Roman" w:cs="Times New Roman"/>
        </w:rPr>
        <w:t xml:space="preserve">261). The reflective component of her writing, in addition to her melancholic yet resilient tone, intermingles with the Romantic tenet of power in nature to create a work that captured the attention of many, including future husband William Godwin: “If ever there was a book calculated to make a man in love with its author, this appears to me to be the book. She speaks of her sorrows, in a way that fills us with melancholy, and dissolves us in tenderness, </w:t>
      </w:r>
      <w:proofErr w:type="gramStart"/>
      <w:r w:rsidRPr="00762B3D">
        <w:rPr>
          <w:rFonts w:ascii="Times New Roman" w:hAnsi="Times New Roman" w:cs="Times New Roman"/>
        </w:rPr>
        <w:t>at the same time that</w:t>
      </w:r>
      <w:proofErr w:type="gramEnd"/>
      <w:r w:rsidRPr="00762B3D">
        <w:rPr>
          <w:rFonts w:ascii="Times New Roman" w:hAnsi="Times New Roman" w:cs="Times New Roman"/>
        </w:rPr>
        <w:t xml:space="preserve"> she displays a genius which commands all our admiration” (qtd. in Mellor 24). Godwin goes on to remark on the “gentleness of her spirit” and how her trials and misfortunes had given her heart “a softness almost more than human” (qtd. in Gordon 365-66). Wollstonecraft is painted in a rather unique image following </w:t>
      </w:r>
      <w:r w:rsidRPr="00762B3D">
        <w:rPr>
          <w:rFonts w:ascii="Times New Roman" w:hAnsi="Times New Roman" w:cs="Times New Roman"/>
          <w:i/>
          <w:iCs/>
        </w:rPr>
        <w:t>Letters from Sweden</w:t>
      </w:r>
      <w:r w:rsidRPr="00762B3D">
        <w:rPr>
          <w:rFonts w:ascii="Times New Roman" w:hAnsi="Times New Roman" w:cs="Times New Roman"/>
        </w:rPr>
        <w:t xml:space="preserve">, that of a somber yet empowered woman subtly making an argument for equality and independence. It is in these descriptors and goals that Wollstonecraft’s most successful work is echoed in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character. </w:t>
      </w:r>
    </w:p>
    <w:p w14:paraId="1E1B40E7"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t xml:space="preserve">Wollstonecraft’s era was a time when women frequently communicated with one another via letters, but that does not make it a feminine medium. In fact, the travel narrative in the eighteenth century was dominated by the journeys of Captain Cook, and even Walton utilizes the travel narrative as the frame which both opens and concludes </w:t>
      </w:r>
      <w:r w:rsidRPr="00762B3D">
        <w:rPr>
          <w:rFonts w:ascii="Times New Roman" w:hAnsi="Times New Roman" w:cs="Times New Roman"/>
          <w:i/>
          <w:iCs/>
        </w:rPr>
        <w:t>Frankenstein</w:t>
      </w:r>
      <w:r w:rsidRPr="00762B3D">
        <w:rPr>
          <w:rFonts w:ascii="Times New Roman" w:hAnsi="Times New Roman" w:cs="Times New Roman"/>
        </w:rPr>
        <w:t xml:space="preserve">.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narrative comes in the form of letters, the only female narrator in a male-dominated work, akin to how Wollstonecraft seized this male-dominated genre and turned it into a powerful female treatise. The </w:t>
      </w:r>
      <w:r w:rsidRPr="00762B3D">
        <w:rPr>
          <w:rFonts w:ascii="Times New Roman" w:hAnsi="Times New Roman" w:cs="Times New Roman"/>
        </w:rPr>
        <w:lastRenderedPageBreak/>
        <w:t xml:space="preserve">fact that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utilizes letters is not merely coincidental and holds a significant purpose in the novel and in Shelley’s life. In fact, Shelley’s next novel immediately following </w:t>
      </w:r>
      <w:r w:rsidRPr="00762B3D">
        <w:rPr>
          <w:rFonts w:ascii="Times New Roman" w:hAnsi="Times New Roman" w:cs="Times New Roman"/>
          <w:i/>
          <w:iCs/>
        </w:rPr>
        <w:t>Frankenstein</w:t>
      </w:r>
      <w:r w:rsidRPr="00762B3D">
        <w:rPr>
          <w:rFonts w:ascii="Times New Roman" w:hAnsi="Times New Roman" w:cs="Times New Roman"/>
        </w:rPr>
        <w:t xml:space="preserve">, </w:t>
      </w:r>
      <w:r w:rsidRPr="00762B3D">
        <w:rPr>
          <w:rFonts w:ascii="Times New Roman" w:hAnsi="Times New Roman" w:cs="Times New Roman"/>
          <w:i/>
          <w:iCs/>
        </w:rPr>
        <w:t xml:space="preserve">History of a Six Weeks’ Tour </w:t>
      </w:r>
      <w:r w:rsidRPr="00762B3D">
        <w:rPr>
          <w:rFonts w:ascii="Times New Roman" w:hAnsi="Times New Roman" w:cs="Times New Roman"/>
        </w:rPr>
        <w:t xml:space="preserve">(1817), is modelled entirely after her mother’s </w:t>
      </w:r>
      <w:r w:rsidRPr="00762B3D">
        <w:rPr>
          <w:rFonts w:ascii="Times New Roman" w:hAnsi="Times New Roman" w:cs="Times New Roman"/>
          <w:i/>
          <w:iCs/>
        </w:rPr>
        <w:t>Letters from Sweden</w:t>
      </w:r>
      <w:r w:rsidRPr="00762B3D">
        <w:rPr>
          <w:rFonts w:ascii="Times New Roman" w:hAnsi="Times New Roman" w:cs="Times New Roman"/>
        </w:rPr>
        <w:t xml:space="preserve">.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like Wollstonecraft, writes a travel narrative that helps Felix (and, perhaps, too, the </w:t>
      </w:r>
      <w:proofErr w:type="gramStart"/>
      <w:r w:rsidRPr="00762B3D">
        <w:rPr>
          <w:rFonts w:ascii="Times New Roman" w:hAnsi="Times New Roman" w:cs="Times New Roman"/>
        </w:rPr>
        <w:t>Creature</w:t>
      </w:r>
      <w:proofErr w:type="gramEnd"/>
      <w:r w:rsidRPr="00762B3D">
        <w:rPr>
          <w:rFonts w:ascii="Times New Roman" w:hAnsi="Times New Roman" w:cs="Times New Roman"/>
        </w:rPr>
        <w:t xml:space="preserve">) fall in love with her, all while embodying the same tenderness and melancholy that Wollstonecraft expresses and is described as having in </w:t>
      </w:r>
      <w:r w:rsidRPr="00762B3D">
        <w:rPr>
          <w:rFonts w:ascii="Times New Roman" w:hAnsi="Times New Roman" w:cs="Times New Roman"/>
          <w:i/>
          <w:iCs/>
        </w:rPr>
        <w:t>Letters from Sweden</w:t>
      </w:r>
      <w:r w:rsidRPr="00762B3D">
        <w:rPr>
          <w:rFonts w:ascii="Times New Roman" w:hAnsi="Times New Roman" w:cs="Times New Roman"/>
        </w:rPr>
        <w:t xml:space="preserve">. While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presence “diffused happiness among” the De </w:t>
      </w:r>
      <w:proofErr w:type="spellStart"/>
      <w:r w:rsidRPr="00762B3D">
        <w:rPr>
          <w:rFonts w:ascii="Times New Roman" w:hAnsi="Times New Roman" w:cs="Times New Roman"/>
        </w:rPr>
        <w:t>Laceys</w:t>
      </w:r>
      <w:proofErr w:type="spellEnd"/>
      <w:r w:rsidRPr="00762B3D">
        <w:rPr>
          <w:rFonts w:ascii="Times New Roman" w:hAnsi="Times New Roman" w:cs="Times New Roman"/>
        </w:rPr>
        <w:t xml:space="preserve"> and the Creature’s narration describes her as “always gay and happy,” her voice is compared to that of a nightingale, a trope in Middle Eastern poetry and symbol of melancholy stemming from the legend of Philomela and </w:t>
      </w:r>
      <w:proofErr w:type="spellStart"/>
      <w:r w:rsidRPr="00762B3D">
        <w:rPr>
          <w:rFonts w:ascii="Times New Roman" w:hAnsi="Times New Roman" w:cs="Times New Roman"/>
        </w:rPr>
        <w:t>Procne</w:t>
      </w:r>
      <w:proofErr w:type="spellEnd"/>
      <w:r w:rsidRPr="00762B3D">
        <w:rPr>
          <w:rFonts w:ascii="Times New Roman" w:hAnsi="Times New Roman" w:cs="Times New Roman"/>
        </w:rPr>
        <w:t xml:space="preserve"> (Shelley 106). While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“voice” here is presented in the literal sense, this could also theoretically represent her perspective.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a victim of both of her parents’ religions, her father’s oppression, and patriarchal society, dangerously embarking on a self-reflective quest to find a place where she belongs, akin to Wollstonecraft’s </w:t>
      </w:r>
      <w:r w:rsidRPr="00762B3D">
        <w:rPr>
          <w:rFonts w:ascii="Times New Roman" w:hAnsi="Times New Roman" w:cs="Times New Roman"/>
          <w:i/>
          <w:iCs/>
        </w:rPr>
        <w:t>Letters</w:t>
      </w:r>
      <w:r w:rsidRPr="00762B3D">
        <w:rPr>
          <w:rFonts w:ascii="Times New Roman" w:hAnsi="Times New Roman" w:cs="Times New Roman"/>
        </w:rPr>
        <w:t xml:space="preserve">. Her melancholy is further echoed in her response to learning of the fate of the indigenous people in America, exemplifying her ability to form her own opinions and experiences, again echoing Wollstonecraft’s ideals from </w:t>
      </w:r>
      <w:r w:rsidRPr="00762B3D">
        <w:rPr>
          <w:rFonts w:ascii="Times New Roman" w:hAnsi="Times New Roman" w:cs="Times New Roman"/>
          <w:i/>
          <w:iCs/>
        </w:rPr>
        <w:t>Letters from Sweden</w:t>
      </w:r>
      <w:r w:rsidRPr="00762B3D">
        <w:rPr>
          <w:rFonts w:ascii="Times New Roman" w:hAnsi="Times New Roman" w:cs="Times New Roman"/>
        </w:rPr>
        <w:t xml:space="preserve"> (Shelley 107). Beyond the similar purposes in these letters is their effect of garnering affection. In the same way that Wollstonecraft’s letters drew the attention of Godwin, so, too, do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letters pique the interest of the </w:t>
      </w:r>
      <w:proofErr w:type="gramStart"/>
      <w:r w:rsidRPr="00762B3D">
        <w:rPr>
          <w:rFonts w:ascii="Times New Roman" w:hAnsi="Times New Roman" w:cs="Times New Roman"/>
        </w:rPr>
        <w:t>Creature</w:t>
      </w:r>
      <w:proofErr w:type="gramEnd"/>
      <w:r w:rsidRPr="00762B3D">
        <w:rPr>
          <w:rFonts w:ascii="Times New Roman" w:hAnsi="Times New Roman" w:cs="Times New Roman"/>
        </w:rPr>
        <w: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letters are, accordingly, the Creature’s earliest formative written intellectual-emotional ballast, emphasizing communication, forthrightness, and reciprocal love, given that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letters carry on a dialogue with those of Felix” (Kick 301). The </w:t>
      </w:r>
      <w:proofErr w:type="gramStart"/>
      <w:r w:rsidRPr="00762B3D">
        <w:rPr>
          <w:rFonts w:ascii="Times New Roman" w:hAnsi="Times New Roman" w:cs="Times New Roman"/>
        </w:rPr>
        <w:t>Creature</w:t>
      </w:r>
      <w:proofErr w:type="gramEnd"/>
      <w:r w:rsidRPr="00762B3D">
        <w:rPr>
          <w:rFonts w:ascii="Times New Roman" w:hAnsi="Times New Roman" w:cs="Times New Roman"/>
        </w:rPr>
        <w:t xml:space="preserve"> is able to reconcile his understanding of human interaction and equal affection in his characterization of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through her letters, just as Wollstonecraft’s travelogue appeals for self-reflection and equality to its readers. Shelley, like Wollstonecraft, uses letter writing as a means of facilitating logical </w:t>
      </w:r>
      <w:r w:rsidRPr="00762B3D">
        <w:rPr>
          <w:rFonts w:ascii="Times New Roman" w:hAnsi="Times New Roman" w:cs="Times New Roman"/>
        </w:rPr>
        <w:lastRenderedPageBreak/>
        <w:t xml:space="preserve">thought to promote a simple truth: that women are free-thinking beings with their own rational minds (Sleigh 8). Through their letters, both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and Wollstonecraft present a rich duality of character in which they embody a feminine tenderness while usurping a masculine domain of travelogue and exploration, transforming it into an avenue for promoting rational thought through the sublime. Both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and Wollstonecraft champion this message, with </w:t>
      </w:r>
      <w:proofErr w:type="spellStart"/>
      <w:r w:rsidRPr="00762B3D">
        <w:rPr>
          <w:rFonts w:ascii="Times New Roman" w:hAnsi="Times New Roman" w:cs="Times New Roman"/>
        </w:rPr>
        <w:t>Zonana</w:t>
      </w:r>
      <w:proofErr w:type="spellEnd"/>
      <w:r w:rsidRPr="00762B3D">
        <w:rPr>
          <w:rFonts w:ascii="Times New Roman" w:hAnsi="Times New Roman" w:cs="Times New Roman"/>
        </w:rPr>
        <w:t xml:space="preserve"> further identifying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as “an exemplar of a woman claiming her rights as a rational being” (174). This is the clear embodiment of the ideas Wollstonecraft developed throughout her life, first appearing at the forefront in </w:t>
      </w:r>
      <w:r w:rsidRPr="00762B3D">
        <w:rPr>
          <w:rFonts w:ascii="Times New Roman" w:hAnsi="Times New Roman" w:cs="Times New Roman"/>
          <w:i/>
          <w:iCs/>
        </w:rPr>
        <w:t>Vindication</w:t>
      </w:r>
      <w:r w:rsidRPr="00762B3D">
        <w:rPr>
          <w:rFonts w:ascii="Times New Roman" w:hAnsi="Times New Roman" w:cs="Times New Roman"/>
        </w:rPr>
        <w:t xml:space="preserve"> and later blossoming into her thought-provoking </w:t>
      </w:r>
      <w:r w:rsidRPr="00762B3D">
        <w:rPr>
          <w:rFonts w:ascii="Times New Roman" w:hAnsi="Times New Roman" w:cs="Times New Roman"/>
          <w:i/>
          <w:iCs/>
        </w:rPr>
        <w:t>Letters from Sweden</w:t>
      </w:r>
      <w:r w:rsidRPr="00762B3D">
        <w:rPr>
          <w:rFonts w:ascii="Times New Roman" w:hAnsi="Times New Roman" w:cs="Times New Roman"/>
        </w:rPr>
        <w:t>.</w:t>
      </w:r>
    </w:p>
    <w:p w14:paraId="169591FF"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t xml:space="preserve">Despite her successes as a writer, Wollstonecraft often struggled to garner respect and attention as a woman. Her first in-person meeting with radical London publisher Joseph Johnson in 1786 proved fortuitous. Not only was he an immediate fan of her, but he also worked to find her a new home and introduce her to a more educated, aristocratic crop of people with whom she could associate and learn, including future husband William Godwin (Gordon 112-17). Even with the established message of </w:t>
      </w:r>
      <w:r w:rsidRPr="00762B3D">
        <w:rPr>
          <w:rFonts w:ascii="Times New Roman" w:hAnsi="Times New Roman" w:cs="Times New Roman"/>
          <w:i/>
          <w:iCs/>
        </w:rPr>
        <w:t>Letters from Sweden</w:t>
      </w:r>
      <w:r w:rsidRPr="00762B3D">
        <w:rPr>
          <w:rFonts w:ascii="Times New Roman" w:hAnsi="Times New Roman" w:cs="Times New Roman"/>
        </w:rPr>
        <w:t xml:space="preserve"> and its role in guiding Godwin, and his progressive mindset, to Wollstonecraft, she often found herself subjugated to a more domestic role in their marriage. Godwin, even considering his radical politics, “believed that women stood in need of male protection” and “valued ‘the softness of their natures [and] the delicacy of their sentiments’” (Gordon 365). Wollstonecraft was appreciative of the fact that Godwin helped relieve her of financial burdens, with which she often struggled, but it never truly sat well with her that she, one of the main voices of women’s rights, was reliant on the support of a man (Gordon 396). Furthermore, Godwin encouraged Wollstonecraft’s writing, but he never made good on his promise to “shoulder some of the household responsibilities so that [she] could write,” which left </w:t>
      </w:r>
      <w:r w:rsidRPr="00762B3D">
        <w:rPr>
          <w:rFonts w:ascii="Times New Roman" w:hAnsi="Times New Roman" w:cs="Times New Roman"/>
        </w:rPr>
        <w:lastRenderedPageBreak/>
        <w:t xml:space="preserve">Wollstonecraft with the domestic burden of maintaining the home (Gordon 396, 425). Wollstonecraft was the owner of a powerful voice, not only a published woman but one who was, in many influential circles, held in a high regard. However, this did not change the fact that she was an outlier in society and generally struggled in many facets, including finances and social acceptance. Even in a more idealized marriage and a progressive household such as that of Godwin’s, Wollstonecraft continued to struggle and found herself in a more subjugated role. Though this was undoubtedly an improvement from her earlier situation, Gordon notes that “she looked sadly vulnerable” in this relationship, echoing the melancholy and openness that made </w:t>
      </w:r>
      <w:r w:rsidRPr="00762B3D">
        <w:rPr>
          <w:rFonts w:ascii="Times New Roman" w:hAnsi="Times New Roman" w:cs="Times New Roman"/>
          <w:i/>
          <w:iCs/>
        </w:rPr>
        <w:t xml:space="preserve">Letters from Sweden </w:t>
      </w:r>
      <w:r w:rsidRPr="00762B3D">
        <w:rPr>
          <w:rFonts w:ascii="Times New Roman" w:hAnsi="Times New Roman" w:cs="Times New Roman"/>
        </w:rPr>
        <w:t xml:space="preserve">so successful in defining Wollstonecraft’s character and drawing the attention of Godwin (365). Wollstonecraft’s life echoes the sad reality for women in this era and reiterates that even in the best of circumstances, the most successful of women still struggled with rampant inequality and suppression.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also finds herself in a comparable situation with the De </w:t>
      </w:r>
      <w:proofErr w:type="spellStart"/>
      <w:r w:rsidRPr="00762B3D">
        <w:rPr>
          <w:rFonts w:ascii="Times New Roman" w:hAnsi="Times New Roman" w:cs="Times New Roman"/>
        </w:rPr>
        <w:t>Laceys</w:t>
      </w:r>
      <w:proofErr w:type="spellEnd"/>
      <w:r w:rsidRPr="00762B3D">
        <w:rPr>
          <w:rFonts w:ascii="Times New Roman" w:hAnsi="Times New Roman" w:cs="Times New Roman"/>
        </w:rPr>
        <w:t xml:space="preserve">, a family representing the Egalitarian philosophy of social equality. Despite this situation being an improvement on her prior life, </w:t>
      </w:r>
      <w:proofErr w:type="spellStart"/>
      <w:r w:rsidRPr="00762B3D">
        <w:rPr>
          <w:rFonts w:ascii="Times New Roman" w:hAnsi="Times New Roman" w:cs="Times New Roman"/>
        </w:rPr>
        <w:t>Safie</w:t>
      </w:r>
      <w:proofErr w:type="spellEnd"/>
      <w:r w:rsidRPr="00762B3D">
        <w:rPr>
          <w:rFonts w:ascii="Times New Roman" w:hAnsi="Times New Roman" w:cs="Times New Roman"/>
        </w:rPr>
        <w:t>, too, becomes domesticated and her voice silenced.</w:t>
      </w:r>
    </w:p>
    <w:p w14:paraId="030EA055" w14:textId="77777777" w:rsidR="00451185" w:rsidRPr="00762B3D"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rPr>
        <w:tab/>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arrival at the De Lacey cottage is marked with happiness and joy, yet while her position in the household seems to be of some equality, in truth she is domesticated just like Wollstonecraft.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is already inherently silenced by the existing language barrier, but her relationship with Felix both objectifies and exoticizes her.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entrance into the cottage is marked by her immediate kneeling at the elder De Lacey’s feet, and though he openly embraces her,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naturally oppressed state is ever-present. Next, Felix refers to her as “</w:t>
      </w:r>
      <w:r w:rsidRPr="00762B3D">
        <w:rPr>
          <w:rFonts w:ascii="Times New Roman" w:hAnsi="Times New Roman" w:cs="Times New Roman"/>
          <w:i/>
          <w:iCs/>
        </w:rPr>
        <w:t>my</w:t>
      </w:r>
      <w:r w:rsidRPr="00762B3D">
        <w:rPr>
          <w:rFonts w:ascii="Times New Roman" w:hAnsi="Times New Roman" w:cs="Times New Roman"/>
        </w:rPr>
        <w:t xml:space="preserve"> sweet Arabian,” a possessive term that diminishes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value as an independent woman by both exoticizing her as a foreigner and claiming ownership of her (Shelley 105, emphasis added). This, </w:t>
      </w:r>
      <w:proofErr w:type="spellStart"/>
      <w:r w:rsidRPr="00762B3D">
        <w:rPr>
          <w:rFonts w:ascii="Times New Roman" w:hAnsi="Times New Roman" w:cs="Times New Roman"/>
        </w:rPr>
        <w:t>Kahf</w:t>
      </w:r>
      <w:proofErr w:type="spellEnd"/>
      <w:r w:rsidRPr="00762B3D">
        <w:rPr>
          <w:rFonts w:ascii="Times New Roman" w:hAnsi="Times New Roman" w:cs="Times New Roman"/>
        </w:rPr>
        <w:t xml:space="preserve"> contends, demonstrates that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becomes “</w:t>
      </w:r>
      <w:r w:rsidRPr="00762B3D">
        <w:rPr>
          <w:rFonts w:ascii="Times New Roman" w:hAnsi="Times New Roman" w:cs="Times New Roman"/>
          <w:i/>
          <w:iCs/>
        </w:rPr>
        <w:t>his</w:t>
      </w:r>
      <w:r w:rsidRPr="00762B3D">
        <w:rPr>
          <w:rFonts w:ascii="Times New Roman" w:hAnsi="Times New Roman" w:cs="Times New Roman"/>
        </w:rPr>
        <w:t xml:space="preserve"> domesticated exotic property” (306, </w:t>
      </w:r>
      <w:r w:rsidRPr="00762B3D">
        <w:rPr>
          <w:rFonts w:ascii="Times New Roman" w:hAnsi="Times New Roman" w:cs="Times New Roman"/>
        </w:rPr>
        <w:lastRenderedPageBreak/>
        <w:t xml:space="preserve">emphasis added). </w:t>
      </w:r>
      <w:proofErr w:type="spellStart"/>
      <w:r w:rsidRPr="00762B3D">
        <w:rPr>
          <w:rFonts w:ascii="Times New Roman" w:hAnsi="Times New Roman" w:cs="Times New Roman"/>
        </w:rPr>
        <w:t>Kahf’s</w:t>
      </w:r>
      <w:proofErr w:type="spellEnd"/>
      <w:r w:rsidRPr="00762B3D">
        <w:rPr>
          <w:rFonts w:ascii="Times New Roman" w:hAnsi="Times New Roman" w:cs="Times New Roman"/>
        </w:rPr>
        <w:t xml:space="preserve"> usage of “exotic” not only holds an important connotation of presenting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as something different or unusual, emphasizing a disconnect between the entity and the ‘normal’ society, but it also resonates with language Wollstonecraft uses in </w:t>
      </w:r>
      <w:r w:rsidRPr="00762B3D">
        <w:rPr>
          <w:rFonts w:ascii="Times New Roman" w:hAnsi="Times New Roman" w:cs="Times New Roman"/>
          <w:i/>
          <w:iCs/>
        </w:rPr>
        <w:t>Vindication</w:t>
      </w:r>
      <w:r w:rsidRPr="00762B3D">
        <w:rPr>
          <w:rFonts w:ascii="Times New Roman" w:hAnsi="Times New Roman" w:cs="Times New Roman"/>
        </w:rPr>
        <w:t xml:space="preserve">. Wollstonecraft expresses that if women are not given complete freedom, then “they must ever languish like exotics, and be reckoned beautiful flaws in nature” (Wollstonecraft, </w:t>
      </w:r>
      <w:r w:rsidRPr="00762B3D">
        <w:rPr>
          <w:rFonts w:ascii="Times New Roman" w:hAnsi="Times New Roman" w:cs="Times New Roman"/>
          <w:i/>
          <w:iCs/>
        </w:rPr>
        <w:t>Vindication</w:t>
      </w:r>
      <w:r w:rsidRPr="00762B3D">
        <w:rPr>
          <w:rFonts w:ascii="Times New Roman" w:hAnsi="Times New Roman" w:cs="Times New Roman"/>
        </w:rPr>
        <w:t xml:space="preserve"> 241-42).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journey is marked by complete freedom and independence, but her arrival is marked by submission. Thus,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independence and education, much like Wollstonecraft’s freedom to continue her writing career under her marriage to Godwin, come at a great cost.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is, for all intents and purposes, domesticated in the De Lacey home, even though she is given more rights and freedom than women in other families. The ultimate insight gained here is that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like Wollstonecraft, is an outlier in society and will always struggle as such, even in an accepting household. </w:t>
      </w:r>
    </w:p>
    <w:p w14:paraId="6329954C" w14:textId="77777777" w:rsidR="00451185" w:rsidRPr="00762B3D"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rPr>
        <w:tab/>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letters are simultaneously the greatest and most troubling indication of her independence as a woman. Not only was her voice silenced, but her story is stolen and told through the </w:t>
      </w:r>
      <w:proofErr w:type="gramStart"/>
      <w:r w:rsidRPr="00762B3D">
        <w:rPr>
          <w:rFonts w:ascii="Times New Roman" w:hAnsi="Times New Roman" w:cs="Times New Roman"/>
        </w:rPr>
        <w:t>Creature’s</w:t>
      </w:r>
      <w:proofErr w:type="gramEnd"/>
      <w:r w:rsidRPr="00762B3D">
        <w:rPr>
          <w:rFonts w:ascii="Times New Roman" w:hAnsi="Times New Roman" w:cs="Times New Roman"/>
        </w:rPr>
        <w:t xml:space="preserve"> narration, in which he went so far as to transcribe her words rather than using the original letters he had stolen from the De Lacey cottage. Thus,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letters are kept open, never fully voiced by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but rather digested and reiterated by the </w:t>
      </w:r>
      <w:proofErr w:type="gramStart"/>
      <w:r w:rsidRPr="00762B3D">
        <w:rPr>
          <w:rFonts w:ascii="Times New Roman" w:hAnsi="Times New Roman" w:cs="Times New Roman"/>
        </w:rPr>
        <w:t>Creature</w:t>
      </w:r>
      <w:proofErr w:type="gramEnd"/>
      <w:r w:rsidRPr="00762B3D">
        <w:rPr>
          <w:rFonts w:ascii="Times New Roman" w:hAnsi="Times New Roman" w:cs="Times New Roman"/>
        </w:rPr>
        <w:t xml:space="preserve"> (</w:t>
      </w:r>
      <w:proofErr w:type="spellStart"/>
      <w:r w:rsidRPr="00762B3D">
        <w:rPr>
          <w:rFonts w:ascii="Times New Roman" w:hAnsi="Times New Roman" w:cs="Times New Roman"/>
        </w:rPr>
        <w:t>Zonana</w:t>
      </w:r>
      <w:proofErr w:type="spellEnd"/>
      <w:r w:rsidRPr="00762B3D">
        <w:rPr>
          <w:rFonts w:ascii="Times New Roman" w:hAnsi="Times New Roman" w:cs="Times New Roman"/>
        </w:rPr>
        <w:t xml:space="preserve"> 171). Her story becomes a means of furthering the </w:t>
      </w:r>
      <w:proofErr w:type="gramStart"/>
      <w:r w:rsidRPr="00762B3D">
        <w:rPr>
          <w:rFonts w:ascii="Times New Roman" w:hAnsi="Times New Roman" w:cs="Times New Roman"/>
        </w:rPr>
        <w:t>Creature’s</w:t>
      </w:r>
      <w:proofErr w:type="gramEnd"/>
      <w:r w:rsidRPr="00762B3D">
        <w:rPr>
          <w:rFonts w:ascii="Times New Roman" w:hAnsi="Times New Roman" w:cs="Times New Roman"/>
        </w:rPr>
        <w:t xml:space="preserve"> life and proving his tale. </w:t>
      </w:r>
      <w:proofErr w:type="spellStart"/>
      <w:r w:rsidRPr="00762B3D">
        <w:rPr>
          <w:rFonts w:ascii="Times New Roman" w:hAnsi="Times New Roman" w:cs="Times New Roman"/>
        </w:rPr>
        <w:t>Zonana</w:t>
      </w:r>
      <w:proofErr w:type="spellEnd"/>
      <w:r w:rsidRPr="00762B3D">
        <w:rPr>
          <w:rFonts w:ascii="Times New Roman" w:hAnsi="Times New Roman" w:cs="Times New Roman"/>
        </w:rPr>
        <w:t xml:space="preserve"> argues that Shelley’s decision not to print the letters was deliberate in order “to keep them inviolate, unpenetrated by the consciousness of the reader” (</w:t>
      </w:r>
      <w:proofErr w:type="spellStart"/>
      <w:r w:rsidRPr="00762B3D">
        <w:rPr>
          <w:rFonts w:ascii="Times New Roman" w:hAnsi="Times New Roman" w:cs="Times New Roman"/>
        </w:rPr>
        <w:t>Zonana</w:t>
      </w:r>
      <w:proofErr w:type="spellEnd"/>
      <w:r w:rsidRPr="00762B3D">
        <w:rPr>
          <w:rFonts w:ascii="Times New Roman" w:hAnsi="Times New Roman" w:cs="Times New Roman"/>
        </w:rPr>
        <w:t xml:space="preserve"> 181). </w:t>
      </w:r>
      <w:r w:rsidRPr="00762B3D">
        <w:rPr>
          <w:rFonts w:ascii="Times New Roman" w:hAnsi="Times New Roman" w:cs="Times New Roman"/>
          <w:lang w:val="en-GB"/>
        </w:rPr>
        <w:t xml:space="preserve">Rather than outrightly expressing right or wrong through the content of the letters,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narration is available not only through the perspective of the </w:t>
      </w:r>
      <w:proofErr w:type="gramStart"/>
      <w:r w:rsidRPr="00762B3D">
        <w:rPr>
          <w:rFonts w:ascii="Times New Roman" w:hAnsi="Times New Roman" w:cs="Times New Roman"/>
          <w:lang w:val="en-GB"/>
        </w:rPr>
        <w:t>Creature</w:t>
      </w:r>
      <w:proofErr w:type="gramEnd"/>
      <w:r w:rsidRPr="00762B3D">
        <w:rPr>
          <w:rFonts w:ascii="Times New Roman" w:hAnsi="Times New Roman" w:cs="Times New Roman"/>
          <w:lang w:val="en-GB"/>
        </w:rPr>
        <w:t xml:space="preserve"> but also that of the reader, replicating how Godwin retold Wollstonecraft’s life through his voice and perspective in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Much like her mother, </w:t>
      </w:r>
      <w:r w:rsidRPr="00762B3D">
        <w:rPr>
          <w:rFonts w:ascii="Times New Roman" w:hAnsi="Times New Roman" w:cs="Times New Roman"/>
          <w:lang w:val="en-GB"/>
        </w:rPr>
        <w:lastRenderedPageBreak/>
        <w:t xml:space="preserve">Shelley’s goal was to get readers to reflect on inequality and their own inherent biases, especially fresh off the end of the Napoleonic tyranny that spawned from the French Revolution. Gordon comments on Wollstonecraft’s goal for her audience: </w:t>
      </w:r>
    </w:p>
    <w:p w14:paraId="4D517C32" w14:textId="77777777" w:rsidR="00451185" w:rsidRPr="00762B3D" w:rsidRDefault="00451185" w:rsidP="00451185">
      <w:pPr>
        <w:spacing w:line="480" w:lineRule="auto"/>
        <w:ind w:left="720"/>
        <w:contextualSpacing/>
        <w:jc w:val="both"/>
        <w:rPr>
          <w:rFonts w:ascii="Times New Roman" w:hAnsi="Times New Roman" w:cs="Times New Roman"/>
        </w:rPr>
      </w:pPr>
      <w:r w:rsidRPr="00762B3D">
        <w:rPr>
          <w:rFonts w:ascii="Times New Roman" w:hAnsi="Times New Roman" w:cs="Times New Roman"/>
        </w:rPr>
        <w:t xml:space="preserve">If she could show her readers what it felt like to be powerless, what it was like to be a woman without legal recourse, poor, abused, and at the mercy of others, if she could reveal the root causes of human suffering and misogyny, then perhaps she could </w:t>
      </w:r>
      <w:r w:rsidRPr="00762B3D">
        <w:rPr>
          <w:rFonts w:ascii="Times New Roman" w:hAnsi="Times New Roman" w:cs="Times New Roman"/>
          <w:i/>
          <w:iCs/>
        </w:rPr>
        <w:t>galvanize</w:t>
      </w:r>
      <w:r w:rsidRPr="00762B3D">
        <w:rPr>
          <w:rFonts w:ascii="Times New Roman" w:hAnsi="Times New Roman" w:cs="Times New Roman"/>
        </w:rPr>
        <w:t xml:space="preserve"> her readers and save others from the same miseries. (Gordon 516, emphasis added)</w:t>
      </w:r>
    </w:p>
    <w:p w14:paraId="4A16771C" w14:textId="77777777" w:rsidR="00451185" w:rsidRPr="00762B3D"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lang w:val="en-GB"/>
        </w:rPr>
        <w:t xml:space="preserve">This galvanization of the reader was Shelley’s goal as well and one of the key reasons behind adding her mother into the heart of the novel. Through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thoughtful reflection occurs not only in the </w:t>
      </w:r>
      <w:proofErr w:type="gramStart"/>
      <w:r w:rsidRPr="00762B3D">
        <w:rPr>
          <w:rFonts w:ascii="Times New Roman" w:hAnsi="Times New Roman" w:cs="Times New Roman"/>
          <w:lang w:val="en-GB"/>
        </w:rPr>
        <w:t>Creature</w:t>
      </w:r>
      <w:proofErr w:type="gramEnd"/>
      <w:r w:rsidRPr="00762B3D">
        <w:rPr>
          <w:rFonts w:ascii="Times New Roman" w:hAnsi="Times New Roman" w:cs="Times New Roman"/>
          <w:lang w:val="en-GB"/>
        </w:rPr>
        <w:t xml:space="preserve"> but in the reader as well, and by silencing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through her stolen letters, Shelley is both preserving the purity of her mother’s legacy while simultaneously inserting Godwin’s damning </w:t>
      </w:r>
      <w:r w:rsidRPr="00762B3D">
        <w:rPr>
          <w:rFonts w:ascii="Times New Roman" w:hAnsi="Times New Roman" w:cs="Times New Roman"/>
          <w:i/>
          <w:iCs/>
          <w:lang w:val="en-GB"/>
        </w:rPr>
        <w:t>Memoirs</w:t>
      </w:r>
      <w:r w:rsidRPr="00762B3D">
        <w:rPr>
          <w:rFonts w:ascii="Times New Roman" w:hAnsi="Times New Roman" w:cs="Times New Roman"/>
          <w:lang w:val="en-GB"/>
        </w:rPr>
        <w:t xml:space="preserve"> into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w:t>
      </w:r>
    </w:p>
    <w:p w14:paraId="5AE44B0E" w14:textId="77777777" w:rsidR="00451185" w:rsidRPr="00762B3D" w:rsidRDefault="00451185" w:rsidP="00451185">
      <w:pPr>
        <w:spacing w:line="480" w:lineRule="auto"/>
        <w:contextualSpacing/>
        <w:jc w:val="both"/>
        <w:rPr>
          <w:rFonts w:ascii="Times New Roman" w:hAnsi="Times New Roman" w:cs="Times New Roman"/>
        </w:rPr>
      </w:pPr>
      <w:r w:rsidRPr="00762B3D">
        <w:rPr>
          <w:rFonts w:ascii="Times New Roman" w:hAnsi="Times New Roman" w:cs="Times New Roman"/>
        </w:rPr>
        <w:tab/>
        <w:t xml:space="preserve">Wollstonecraft died shortly after giving birth to Shelley, but Godwin continued her story with the posthumous publication of </w:t>
      </w:r>
      <w:r w:rsidRPr="00762B3D">
        <w:rPr>
          <w:rFonts w:ascii="Times New Roman" w:hAnsi="Times New Roman" w:cs="Times New Roman"/>
          <w:i/>
          <w:iCs/>
        </w:rPr>
        <w:t>Memoirs</w:t>
      </w:r>
      <w:r w:rsidRPr="00762B3D">
        <w:rPr>
          <w:rFonts w:ascii="Times New Roman" w:hAnsi="Times New Roman" w:cs="Times New Roman"/>
        </w:rPr>
        <w:t xml:space="preserve">, which destroyed her reputation partly due to her child born out of wedlock, something associated with promiscuity in this era. “In his hands, then, Mary [Wollstonecraft] becomes a tragic heroine; a woman defined in relation to men, not an independent individual, making her own choices and way in the world” (Gordon 491).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similarly, can be considered immoral according to her culture in disobeying her father, casting off her religions, and eloping with her French lover. Thanks to Godwin’s </w:t>
      </w:r>
      <w:r w:rsidRPr="00762B3D">
        <w:rPr>
          <w:rFonts w:ascii="Times New Roman" w:hAnsi="Times New Roman" w:cs="Times New Roman"/>
          <w:i/>
          <w:iCs/>
        </w:rPr>
        <w:t>Memoirs</w:t>
      </w:r>
      <w:r w:rsidRPr="00762B3D">
        <w:rPr>
          <w:rFonts w:ascii="Times New Roman" w:hAnsi="Times New Roman" w:cs="Times New Roman"/>
        </w:rPr>
        <w:t xml:space="preserve"> and the untimely end to her life, Wollstonecraft was unable to truly accomplish what she set out </w:t>
      </w:r>
      <w:proofErr w:type="gramStart"/>
      <w:r w:rsidRPr="00762B3D">
        <w:rPr>
          <w:rFonts w:ascii="Times New Roman" w:hAnsi="Times New Roman" w:cs="Times New Roman"/>
        </w:rPr>
        <w:t>to</w:t>
      </w:r>
      <w:proofErr w:type="gramEnd"/>
      <w:r w:rsidRPr="00762B3D">
        <w:rPr>
          <w:rFonts w:ascii="Times New Roman" w:hAnsi="Times New Roman" w:cs="Times New Roman"/>
        </w:rPr>
        <w:t xml:space="preserve"> and it was not until centuries later that she became recognized for her achievements. Likewise,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story ends abruptly before she could accomplish anything, with her fleeing upon seeing the creature in the De Lacey cottage (Shelley 123). Ultimately, </w:t>
      </w:r>
      <w:proofErr w:type="spellStart"/>
      <w:r w:rsidRPr="00762B3D">
        <w:rPr>
          <w:rFonts w:ascii="Times New Roman" w:hAnsi="Times New Roman" w:cs="Times New Roman"/>
        </w:rPr>
        <w:t>Safie</w:t>
      </w:r>
      <w:proofErr w:type="spellEnd"/>
      <w:r w:rsidRPr="00762B3D">
        <w:rPr>
          <w:rFonts w:ascii="Times New Roman" w:hAnsi="Times New Roman" w:cs="Times New Roman"/>
        </w:rPr>
        <w:t xml:space="preserve"> neither achieves her full independence nor finalizes </w:t>
      </w:r>
      <w:r w:rsidRPr="00762B3D">
        <w:rPr>
          <w:rFonts w:ascii="Times New Roman" w:hAnsi="Times New Roman" w:cs="Times New Roman"/>
        </w:rPr>
        <w:lastRenderedPageBreak/>
        <w:t>her message of proving women as independent, rational beings, “redeem[</w:t>
      </w:r>
      <w:proofErr w:type="spellStart"/>
      <w:r w:rsidRPr="00762B3D">
        <w:rPr>
          <w:rFonts w:ascii="Times New Roman" w:hAnsi="Times New Roman" w:cs="Times New Roman"/>
        </w:rPr>
        <w:t>ing</w:t>
      </w:r>
      <w:proofErr w:type="spellEnd"/>
      <w:r w:rsidRPr="00762B3D">
        <w:rPr>
          <w:rFonts w:ascii="Times New Roman" w:hAnsi="Times New Roman" w:cs="Times New Roman"/>
        </w:rPr>
        <w:t xml:space="preserve">] neither the monster nor the text” and leaving the feminist core of the novel vague and unsettled (Robinson 136).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inclusion is not only an homage to Wollstonecraft’s successes but also her shortcomings, adding to the mystique and mythos that make </w:t>
      </w:r>
      <w:r w:rsidRPr="00762B3D">
        <w:rPr>
          <w:rFonts w:ascii="Times New Roman" w:hAnsi="Times New Roman" w:cs="Times New Roman"/>
          <w:i/>
          <w:iCs/>
        </w:rPr>
        <w:t>Frankenstein</w:t>
      </w:r>
      <w:r w:rsidRPr="00762B3D">
        <w:rPr>
          <w:rFonts w:ascii="Times New Roman" w:hAnsi="Times New Roman" w:cs="Times New Roman"/>
        </w:rPr>
        <w:t xml:space="preserve"> such an historically significant work.   </w:t>
      </w:r>
    </w:p>
    <w:p w14:paraId="032048C8" w14:textId="77777777" w:rsidR="00451185" w:rsidRDefault="00451185" w:rsidP="00451185">
      <w:pPr>
        <w:spacing w:line="480" w:lineRule="auto"/>
        <w:contextualSpacing/>
        <w:jc w:val="both"/>
        <w:rPr>
          <w:rFonts w:ascii="Times New Roman" w:hAnsi="Times New Roman" w:cs="Times New Roman"/>
          <w:b/>
          <w:bCs/>
          <w:lang w:val="en-GB"/>
        </w:rPr>
      </w:pPr>
    </w:p>
    <w:p w14:paraId="0894DB54" w14:textId="77777777" w:rsidR="00451185" w:rsidRPr="00762B3D"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b/>
          <w:bCs/>
          <w:lang w:val="en-GB"/>
        </w:rPr>
        <w:t>Future Considerations</w:t>
      </w:r>
    </w:p>
    <w:p w14:paraId="51AEE19C" w14:textId="77777777" w:rsidR="00451185" w:rsidRDefault="00451185" w:rsidP="00451185">
      <w:pPr>
        <w:spacing w:line="480" w:lineRule="auto"/>
        <w:contextualSpacing/>
        <w:jc w:val="both"/>
        <w:rPr>
          <w:rFonts w:ascii="Times New Roman" w:hAnsi="Times New Roman" w:cs="Times New Roman"/>
          <w:lang w:val="en-GB"/>
        </w:rPr>
      </w:pPr>
      <w:r w:rsidRPr="00762B3D">
        <w:rPr>
          <w:rFonts w:ascii="Times New Roman" w:hAnsi="Times New Roman" w:cs="Times New Roman"/>
          <w:lang w:val="en-GB"/>
        </w:rPr>
        <w:tab/>
        <w:t xml:space="preserve">Before arriving at the De Lacey cottage,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attendant falls ill and dies despite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“most devoted affection,” leaving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alone to navigate an unfamiliar world (Shelley 114). Similarly, Wollstonecraft was at a loss following the death of Fanny Blood in 1785, unsure of her next step or if she had the ability to proceed forward with life (Gordon 73). Though the contexts and relationships differ, these similar losses and sense of uncertainty provide yet another layer to the connection between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and Wollstonecraft. Shelley’s creation of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has one final comparison to Wollstonecraft in that they were both relegated to the annals of history and literary significance, or at least Wollstonecraft was until feminist criticism emerged in the 1960s and renewed interest in her works. Statues of Wollstonecraft are only now being commissioned, but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is yet to truly be featured in any significant way, including being completely cut from Kenneth Branagh’s titular 1994 film, “Mary Shelley’s </w:t>
      </w:r>
      <w:r w:rsidRPr="00762B3D">
        <w:rPr>
          <w:rFonts w:ascii="Times New Roman" w:hAnsi="Times New Roman" w:cs="Times New Roman"/>
          <w:i/>
          <w:iCs/>
          <w:lang w:val="en-GB"/>
        </w:rPr>
        <w:t>Frankenstein</w:t>
      </w:r>
      <w:r w:rsidRPr="00762B3D">
        <w:rPr>
          <w:rFonts w:ascii="Times New Roman" w:hAnsi="Times New Roman" w:cs="Times New Roman"/>
          <w:lang w:val="en-GB"/>
        </w:rPr>
        <w:t xml:space="preserve">.” More consideration is needed not only on why </w:t>
      </w:r>
      <w:r w:rsidRPr="00762B3D">
        <w:rPr>
          <w:rFonts w:ascii="Times New Roman" w:hAnsi="Times New Roman" w:cs="Times New Roman"/>
          <w:i/>
          <w:iCs/>
          <w:lang w:val="en-GB"/>
        </w:rPr>
        <w:t>Frankenstein’s</w:t>
      </w:r>
      <w:r w:rsidRPr="00762B3D">
        <w:rPr>
          <w:rFonts w:ascii="Times New Roman" w:hAnsi="Times New Roman" w:cs="Times New Roman"/>
          <w:lang w:val="en-GB"/>
        </w:rPr>
        <w:t xml:space="preserve"> feminist core is so often excluded from discussion and interpretation, but more importantly, further research is needed in order to better understand why Shelley designed and incorporated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as she did. Godwin’s role upon disowning Shelley following her elopement with Percy, too, must be examined. A study of Wollstonecraft’s appearance in conjunction with </w:t>
      </w:r>
      <w:proofErr w:type="spellStart"/>
      <w:r w:rsidRPr="00762B3D">
        <w:rPr>
          <w:rFonts w:ascii="Times New Roman" w:hAnsi="Times New Roman" w:cs="Times New Roman"/>
          <w:lang w:val="en-GB"/>
        </w:rPr>
        <w:t>Safie’s</w:t>
      </w:r>
      <w:proofErr w:type="spellEnd"/>
      <w:r w:rsidRPr="00762B3D">
        <w:rPr>
          <w:rFonts w:ascii="Times New Roman" w:hAnsi="Times New Roman" w:cs="Times New Roman"/>
          <w:lang w:val="en-GB"/>
        </w:rPr>
        <w:t xml:space="preserve"> description could yield further comparisons beyond their emotional states, and a timeline of both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and Wollstonecraft’s journeys across Europe can </w:t>
      </w:r>
      <w:r w:rsidRPr="00762B3D">
        <w:rPr>
          <w:rFonts w:ascii="Times New Roman" w:hAnsi="Times New Roman" w:cs="Times New Roman"/>
          <w:lang w:val="en-GB"/>
        </w:rPr>
        <w:lastRenderedPageBreak/>
        <w:t xml:space="preserve">potentially provide further overlap in their similarities. Future research should also aim at a deeper delving into Wollstonecraft’s readings of Locke, the education gained from Joseph Johnson’s social circle, and Percy’s influence on Shelley. It is important to consider that Shelley’s characters are deliberate combinations of people, philosophies, and events, and it is necessary to research and synthesize this information in order to create a better, fuller understanding of Wollstonecraft’s influence on Shelley’s creation of </w:t>
      </w:r>
      <w:proofErr w:type="spellStart"/>
      <w:r w:rsidRPr="00762B3D">
        <w:rPr>
          <w:rFonts w:ascii="Times New Roman" w:hAnsi="Times New Roman" w:cs="Times New Roman"/>
          <w:lang w:val="en-GB"/>
        </w:rPr>
        <w:t>Safie</w:t>
      </w:r>
      <w:proofErr w:type="spellEnd"/>
      <w:r w:rsidRPr="00762B3D">
        <w:rPr>
          <w:rFonts w:ascii="Times New Roman" w:hAnsi="Times New Roman" w:cs="Times New Roman"/>
          <w:lang w:val="en-GB"/>
        </w:rPr>
        <w:t xml:space="preserve">. </w:t>
      </w:r>
    </w:p>
    <w:p w14:paraId="3D120211" w14:textId="77777777" w:rsidR="00451185" w:rsidRPr="00917AFB" w:rsidRDefault="00451185" w:rsidP="00451185">
      <w:pPr>
        <w:spacing w:line="480" w:lineRule="auto"/>
        <w:contextualSpacing/>
        <w:jc w:val="both"/>
        <w:rPr>
          <w:rFonts w:ascii="Times New Roman" w:hAnsi="Times New Roman" w:cs="Times New Roman"/>
          <w:lang w:val="en-GB"/>
        </w:rPr>
      </w:pPr>
    </w:p>
    <w:p w14:paraId="76E62003" w14:textId="77777777" w:rsidR="00451185" w:rsidRPr="00762B3D" w:rsidRDefault="00451185" w:rsidP="00451185">
      <w:pPr>
        <w:spacing w:line="480" w:lineRule="auto"/>
        <w:jc w:val="center"/>
        <w:rPr>
          <w:rFonts w:ascii="Times New Roman" w:hAnsi="Times New Roman" w:cs="Times New Roman"/>
        </w:rPr>
      </w:pPr>
      <w:r w:rsidRPr="00762B3D">
        <w:rPr>
          <w:rFonts w:ascii="Times New Roman" w:hAnsi="Times New Roman" w:cs="Times New Roman"/>
        </w:rPr>
        <w:t>Works Cited</w:t>
      </w:r>
    </w:p>
    <w:p w14:paraId="75670B1F"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Curran, Stuart. “Mothers and Daughters: Poetic Generation(s) in the Eighteenth and Nineteenth Centuries.” </w:t>
      </w:r>
      <w:r w:rsidRPr="00762B3D">
        <w:rPr>
          <w:rFonts w:ascii="Times New Roman" w:hAnsi="Times New Roman" w:cs="Times New Roman"/>
          <w:i/>
          <w:iCs/>
        </w:rPr>
        <w:t>The Huntington Library Quarterly</w:t>
      </w:r>
      <w:r w:rsidRPr="00762B3D">
        <w:rPr>
          <w:rFonts w:ascii="Times New Roman" w:hAnsi="Times New Roman" w:cs="Times New Roman"/>
        </w:rPr>
        <w:t xml:space="preserve">, vol. 63, no. 4, 2000, pp. 575-90. </w:t>
      </w:r>
      <w:r w:rsidRPr="00762B3D">
        <w:rPr>
          <w:rFonts w:ascii="Times New Roman" w:hAnsi="Times New Roman" w:cs="Times New Roman"/>
          <w:i/>
          <w:iCs/>
        </w:rPr>
        <w:t>ProQuest Central</w:t>
      </w:r>
      <w:r w:rsidRPr="00762B3D">
        <w:rPr>
          <w:rFonts w:ascii="Times New Roman" w:hAnsi="Times New Roman" w:cs="Times New Roman"/>
        </w:rPr>
        <w:t xml:space="preserve">, https://doi.org/10.2307/3817617. </w:t>
      </w:r>
    </w:p>
    <w:p w14:paraId="0D22A42B"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Feldman, Paula R. and Diana Scott-Kilvert, editors. </w:t>
      </w:r>
      <w:r w:rsidRPr="00762B3D">
        <w:rPr>
          <w:rFonts w:ascii="Times New Roman" w:hAnsi="Times New Roman" w:cs="Times New Roman"/>
          <w:i/>
          <w:iCs/>
        </w:rPr>
        <w:t>The Journals of Mary Shelley: 1814-1844</w:t>
      </w:r>
      <w:r w:rsidRPr="00762B3D">
        <w:rPr>
          <w:rFonts w:ascii="Times New Roman" w:hAnsi="Times New Roman" w:cs="Times New Roman"/>
        </w:rPr>
        <w:t xml:space="preserve">, Johns Hopkins UP, 1987. </w:t>
      </w:r>
    </w:p>
    <w:p w14:paraId="0500BB80" w14:textId="77777777" w:rsidR="00451185" w:rsidRPr="00762B3D" w:rsidRDefault="00451185" w:rsidP="00451185">
      <w:pPr>
        <w:spacing w:line="480" w:lineRule="auto"/>
        <w:ind w:left="720" w:hanging="720"/>
        <w:contextualSpacing/>
        <w:rPr>
          <w:rFonts w:ascii="Times New Roman" w:hAnsi="Times New Roman" w:cs="Times New Roman"/>
        </w:rPr>
      </w:pPr>
      <w:proofErr w:type="spellStart"/>
      <w:r w:rsidRPr="00762B3D">
        <w:rPr>
          <w:rFonts w:ascii="Times New Roman" w:hAnsi="Times New Roman" w:cs="Times New Roman"/>
        </w:rPr>
        <w:t>Foertsch</w:t>
      </w:r>
      <w:proofErr w:type="spellEnd"/>
      <w:r w:rsidRPr="00762B3D">
        <w:rPr>
          <w:rFonts w:ascii="Times New Roman" w:hAnsi="Times New Roman" w:cs="Times New Roman"/>
        </w:rPr>
        <w:t xml:space="preserve">, Jacqueline. “The Right, the Wrong, and the Ugly: Teaching Shelley’s Several </w:t>
      </w:r>
      <w:proofErr w:type="spellStart"/>
      <w:r w:rsidRPr="00762B3D">
        <w:rPr>
          <w:rFonts w:ascii="Times New Roman" w:hAnsi="Times New Roman" w:cs="Times New Roman"/>
        </w:rPr>
        <w:t>Frankensteins</w:t>
      </w:r>
      <w:proofErr w:type="spellEnd"/>
      <w:r w:rsidRPr="00762B3D">
        <w:rPr>
          <w:rFonts w:ascii="Times New Roman" w:hAnsi="Times New Roman" w:cs="Times New Roman"/>
        </w:rPr>
        <w:t xml:space="preserve">.” </w:t>
      </w:r>
      <w:r w:rsidRPr="00762B3D">
        <w:rPr>
          <w:rFonts w:ascii="Times New Roman" w:hAnsi="Times New Roman" w:cs="Times New Roman"/>
          <w:i/>
          <w:iCs/>
        </w:rPr>
        <w:t>College English</w:t>
      </w:r>
      <w:r w:rsidRPr="00762B3D">
        <w:rPr>
          <w:rFonts w:ascii="Times New Roman" w:hAnsi="Times New Roman" w:cs="Times New Roman"/>
        </w:rPr>
        <w:t xml:space="preserve">, vol. 63, no. 6, 2001, pp. 697-711. </w:t>
      </w:r>
      <w:r w:rsidRPr="00762B3D">
        <w:rPr>
          <w:rFonts w:ascii="Times New Roman" w:hAnsi="Times New Roman" w:cs="Times New Roman"/>
          <w:i/>
          <w:iCs/>
        </w:rPr>
        <w:t>ProQuest Central</w:t>
      </w:r>
      <w:r w:rsidRPr="00762B3D">
        <w:rPr>
          <w:rFonts w:ascii="Times New Roman" w:hAnsi="Times New Roman" w:cs="Times New Roman"/>
        </w:rPr>
        <w:t xml:space="preserve">, https://doi.org/10.2307/1350098. </w:t>
      </w:r>
    </w:p>
    <w:p w14:paraId="0825C19F"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Gordon, Charlotte. </w:t>
      </w:r>
      <w:r w:rsidRPr="00762B3D">
        <w:rPr>
          <w:rFonts w:ascii="Times New Roman" w:hAnsi="Times New Roman" w:cs="Times New Roman"/>
          <w:i/>
          <w:iCs/>
        </w:rPr>
        <w:t>Romantic Outlaws: The Extraordinary Lives of Mary Wollstonecraft and Her Daughter Mary Shelley</w:t>
      </w:r>
      <w:r w:rsidRPr="00762B3D">
        <w:rPr>
          <w:rFonts w:ascii="Times New Roman" w:hAnsi="Times New Roman" w:cs="Times New Roman"/>
        </w:rPr>
        <w:t xml:space="preserve">. Random House, 2015. </w:t>
      </w:r>
    </w:p>
    <w:p w14:paraId="2B819301" w14:textId="77777777" w:rsidR="00451185" w:rsidRDefault="00451185" w:rsidP="00451185">
      <w:pPr>
        <w:spacing w:line="480" w:lineRule="auto"/>
        <w:ind w:left="720" w:hanging="720"/>
        <w:contextualSpacing/>
        <w:rPr>
          <w:rFonts w:ascii="Times New Roman" w:hAnsi="Times New Roman" w:cs="Times New Roman"/>
        </w:rPr>
      </w:pPr>
      <w:proofErr w:type="spellStart"/>
      <w:r w:rsidRPr="00762B3D">
        <w:rPr>
          <w:rFonts w:ascii="Times New Roman" w:hAnsi="Times New Roman" w:cs="Times New Roman"/>
        </w:rPr>
        <w:t>Ingpen</w:t>
      </w:r>
      <w:proofErr w:type="spellEnd"/>
      <w:r w:rsidRPr="00762B3D">
        <w:rPr>
          <w:rFonts w:ascii="Times New Roman" w:hAnsi="Times New Roman" w:cs="Times New Roman"/>
        </w:rPr>
        <w:t xml:space="preserve">, Roger. Preface. </w:t>
      </w:r>
      <w:r w:rsidRPr="00762B3D">
        <w:rPr>
          <w:rFonts w:ascii="Times New Roman" w:hAnsi="Times New Roman" w:cs="Times New Roman"/>
          <w:i/>
          <w:iCs/>
        </w:rPr>
        <w:t>The Love Letters of Mary Wollstonecraft to Gilbert Imlay</w:t>
      </w:r>
      <w:r w:rsidRPr="00762B3D">
        <w:rPr>
          <w:rFonts w:ascii="Times New Roman" w:hAnsi="Times New Roman" w:cs="Times New Roman"/>
        </w:rPr>
        <w:t xml:space="preserve">, edited by Roger </w:t>
      </w:r>
      <w:proofErr w:type="spellStart"/>
      <w:r w:rsidRPr="00762B3D">
        <w:rPr>
          <w:rFonts w:ascii="Times New Roman" w:hAnsi="Times New Roman" w:cs="Times New Roman"/>
        </w:rPr>
        <w:t>Ingpen</w:t>
      </w:r>
      <w:proofErr w:type="spellEnd"/>
      <w:r w:rsidRPr="00762B3D">
        <w:rPr>
          <w:rFonts w:ascii="Times New Roman" w:hAnsi="Times New Roman" w:cs="Times New Roman"/>
        </w:rPr>
        <w:t xml:space="preserve">, J. B. Lippincott, 1908, pp. v-xxxii. </w:t>
      </w:r>
      <w:r w:rsidRPr="00762B3D">
        <w:rPr>
          <w:rFonts w:ascii="Times New Roman" w:hAnsi="Times New Roman" w:cs="Times New Roman"/>
          <w:i/>
          <w:iCs/>
        </w:rPr>
        <w:t xml:space="preserve">Project </w:t>
      </w:r>
      <w:proofErr w:type="gramStart"/>
      <w:r w:rsidRPr="00762B3D">
        <w:rPr>
          <w:rFonts w:ascii="Times New Roman" w:hAnsi="Times New Roman" w:cs="Times New Roman"/>
          <w:i/>
          <w:iCs/>
        </w:rPr>
        <w:t>Gutenberg</w:t>
      </w:r>
      <w:r w:rsidRPr="00762B3D">
        <w:rPr>
          <w:rFonts w:ascii="Times New Roman" w:hAnsi="Times New Roman" w:cs="Times New Roman"/>
        </w:rPr>
        <w:t>,  https://www.gutenberg.org/files/34413/34413-h/34413-h.htm</w:t>
      </w:r>
      <w:proofErr w:type="gramEnd"/>
      <w:r w:rsidRPr="00762B3D">
        <w:rPr>
          <w:rFonts w:ascii="Times New Roman" w:hAnsi="Times New Roman" w:cs="Times New Roman"/>
        </w:rPr>
        <w:t xml:space="preserve">. </w:t>
      </w:r>
    </w:p>
    <w:p w14:paraId="24F16794" w14:textId="77777777" w:rsidR="00451185" w:rsidRPr="00762B3D" w:rsidRDefault="00451185" w:rsidP="00451185">
      <w:pPr>
        <w:spacing w:line="480" w:lineRule="auto"/>
        <w:ind w:left="720" w:hanging="720"/>
        <w:contextualSpacing/>
        <w:rPr>
          <w:rFonts w:ascii="Times New Roman" w:hAnsi="Times New Roman" w:cs="Times New Roman"/>
        </w:rPr>
      </w:pPr>
      <w:proofErr w:type="spellStart"/>
      <w:r w:rsidRPr="00762B3D">
        <w:rPr>
          <w:rFonts w:ascii="Times New Roman" w:hAnsi="Times New Roman" w:cs="Times New Roman"/>
        </w:rPr>
        <w:t>Kahf</w:t>
      </w:r>
      <w:proofErr w:type="spellEnd"/>
      <w:r w:rsidRPr="00762B3D">
        <w:rPr>
          <w:rFonts w:ascii="Times New Roman" w:hAnsi="Times New Roman" w:cs="Times New Roman"/>
        </w:rPr>
        <w:t xml:space="preserve">, </w:t>
      </w:r>
      <w:proofErr w:type="spellStart"/>
      <w:r w:rsidRPr="00762B3D">
        <w:rPr>
          <w:rFonts w:ascii="Times New Roman" w:hAnsi="Times New Roman" w:cs="Times New Roman"/>
        </w:rPr>
        <w:t>Mohia</w:t>
      </w:r>
      <w:proofErr w:type="spellEnd"/>
      <w:r w:rsidRPr="00762B3D">
        <w:rPr>
          <w:rFonts w:ascii="Times New Roman" w:hAnsi="Times New Roman" w:cs="Times New Roman"/>
        </w:rPr>
        <w:t xml:space="preserve">. </w:t>
      </w:r>
      <w:r w:rsidRPr="00762B3D">
        <w:rPr>
          <w:rFonts w:ascii="Times New Roman" w:hAnsi="Times New Roman" w:cs="Times New Roman"/>
          <w:i/>
          <w:iCs/>
        </w:rPr>
        <w:t>The Muslim Woman in Western Literature from Romance to Romanticism</w:t>
      </w:r>
      <w:r w:rsidRPr="00762B3D">
        <w:rPr>
          <w:rFonts w:ascii="Times New Roman" w:hAnsi="Times New Roman" w:cs="Times New Roman"/>
        </w:rPr>
        <w:t xml:space="preserve">. 1994. Rutgers U., PhD Dissertation. </w:t>
      </w:r>
      <w:r w:rsidRPr="00762B3D">
        <w:rPr>
          <w:rFonts w:ascii="Times New Roman" w:hAnsi="Times New Roman" w:cs="Times New Roman"/>
          <w:i/>
          <w:iCs/>
        </w:rPr>
        <w:t>ProQuest Dissertation &amp; Theses Global</w:t>
      </w:r>
      <w:r w:rsidRPr="00762B3D">
        <w:rPr>
          <w:rFonts w:ascii="Times New Roman" w:hAnsi="Times New Roman" w:cs="Times New Roman"/>
        </w:rPr>
        <w:t xml:space="preserve">, </w:t>
      </w:r>
      <w:r w:rsidRPr="00762B3D">
        <w:rPr>
          <w:rFonts w:ascii="Times New Roman" w:hAnsi="Times New Roman" w:cs="Times New Roman"/>
        </w:rPr>
        <w:lastRenderedPageBreak/>
        <w:t xml:space="preserve">https://www.proquest.com/openview/a67bbc8a131b7a3b4a4b0d6def23a9b5/1?pq-origsite=gscholar&amp;cbl=18750&amp;diss=y. </w:t>
      </w:r>
    </w:p>
    <w:p w14:paraId="5C1F66EA"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Kick, Linda Lee. </w:t>
      </w:r>
      <w:r w:rsidRPr="00762B3D">
        <w:rPr>
          <w:rFonts w:ascii="Times New Roman" w:hAnsi="Times New Roman" w:cs="Times New Roman"/>
          <w:i/>
          <w:iCs/>
        </w:rPr>
        <w:t xml:space="preserve">A Feminist Sublime and Grotesque: Dorothea Schlegel, Mary Shelley, George Sand, and their </w:t>
      </w:r>
      <w:proofErr w:type="gramStart"/>
      <w:r w:rsidRPr="00762B3D">
        <w:rPr>
          <w:rFonts w:ascii="Times New Roman" w:hAnsi="Times New Roman" w:cs="Times New Roman"/>
          <w:i/>
          <w:iCs/>
        </w:rPr>
        <w:t>Twentieth-Century Daughters</w:t>
      </w:r>
      <w:proofErr w:type="gramEnd"/>
      <w:r w:rsidRPr="00762B3D">
        <w:rPr>
          <w:rFonts w:ascii="Times New Roman" w:hAnsi="Times New Roman" w:cs="Times New Roman"/>
        </w:rPr>
        <w:t xml:space="preserve">. 2011. U. of California, Santa Barbara, PhD Dissertation. </w:t>
      </w:r>
      <w:r w:rsidRPr="00762B3D">
        <w:rPr>
          <w:rFonts w:ascii="Times New Roman" w:hAnsi="Times New Roman" w:cs="Times New Roman"/>
          <w:i/>
          <w:iCs/>
        </w:rPr>
        <w:t>ProQuest Dissertations &amp; Theses Global</w:t>
      </w:r>
      <w:r w:rsidRPr="00762B3D">
        <w:rPr>
          <w:rFonts w:ascii="Times New Roman" w:hAnsi="Times New Roman" w:cs="Times New Roman"/>
        </w:rPr>
        <w:t xml:space="preserve">, https://www.proquest.com/openview/8cf3603c9839e03d56cc269703c7537c/1?pq-origsite=gscholar&amp;cbl=18750. </w:t>
      </w:r>
    </w:p>
    <w:p w14:paraId="3BBC0A28"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Levy, Michelle. “Discovery and the Domestic Affections in Coleridge and Shelley.” </w:t>
      </w:r>
      <w:r w:rsidRPr="00762B3D">
        <w:rPr>
          <w:rFonts w:ascii="Times New Roman" w:hAnsi="Times New Roman" w:cs="Times New Roman"/>
          <w:i/>
        </w:rPr>
        <w:t>Studies in English Literature, 1500-1900</w:t>
      </w:r>
      <w:r w:rsidRPr="00762B3D">
        <w:rPr>
          <w:rFonts w:ascii="Times New Roman" w:hAnsi="Times New Roman" w:cs="Times New Roman"/>
        </w:rPr>
        <w:t xml:space="preserve">, vol. 44, no. 4, Autumn 2004, pp. 693-713. </w:t>
      </w:r>
      <w:r w:rsidRPr="00762B3D">
        <w:rPr>
          <w:rFonts w:ascii="Times New Roman" w:hAnsi="Times New Roman" w:cs="Times New Roman"/>
          <w:i/>
        </w:rPr>
        <w:t xml:space="preserve">JSTOR, </w:t>
      </w:r>
      <w:r w:rsidRPr="00762B3D">
        <w:rPr>
          <w:rFonts w:ascii="Times New Roman" w:hAnsi="Times New Roman" w:cs="Times New Roman"/>
        </w:rPr>
        <w:t xml:space="preserve">https://www.jstor.org/stable/3844532. </w:t>
      </w:r>
    </w:p>
    <w:p w14:paraId="37DE70A1"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iCs/>
        </w:rPr>
        <w:t xml:space="preserve">Mellor, Anne K. </w:t>
      </w:r>
      <w:r w:rsidRPr="00762B3D">
        <w:rPr>
          <w:rFonts w:ascii="Times New Roman" w:hAnsi="Times New Roman" w:cs="Times New Roman"/>
          <w:i/>
        </w:rPr>
        <w:t>Mary Shelley: Her Life, Her Fiction, Her Monsters</w:t>
      </w:r>
      <w:r w:rsidRPr="00762B3D">
        <w:rPr>
          <w:rFonts w:ascii="Times New Roman" w:hAnsi="Times New Roman" w:cs="Times New Roman"/>
        </w:rPr>
        <w:t xml:space="preserve">. Routledge, 1989. </w:t>
      </w:r>
    </w:p>
    <w:p w14:paraId="6B93B0FE" w14:textId="77777777" w:rsidR="00451185" w:rsidRPr="00762B3D" w:rsidRDefault="00451185" w:rsidP="00451185">
      <w:pPr>
        <w:spacing w:line="480" w:lineRule="auto"/>
        <w:ind w:left="720" w:hanging="720"/>
        <w:contextualSpacing/>
        <w:rPr>
          <w:rFonts w:ascii="Times New Roman" w:hAnsi="Times New Roman" w:cs="Times New Roman"/>
        </w:rPr>
      </w:pPr>
      <w:proofErr w:type="spellStart"/>
      <w:r w:rsidRPr="00762B3D">
        <w:rPr>
          <w:rFonts w:ascii="Times New Roman" w:hAnsi="Times New Roman" w:cs="Times New Roman"/>
        </w:rPr>
        <w:t>Peterfreund</w:t>
      </w:r>
      <w:proofErr w:type="spellEnd"/>
      <w:r w:rsidRPr="00762B3D">
        <w:rPr>
          <w:rFonts w:ascii="Times New Roman" w:hAnsi="Times New Roman" w:cs="Times New Roman"/>
        </w:rPr>
        <w:t xml:space="preserve">, Stuart. “Composing What May Not be “Sad Trash”: A Reconsideration of Mary Shelley’s Use of Paracelsus in </w:t>
      </w:r>
      <w:r w:rsidRPr="00762B3D">
        <w:rPr>
          <w:rFonts w:ascii="Times New Roman" w:hAnsi="Times New Roman" w:cs="Times New Roman"/>
          <w:i/>
          <w:iCs/>
        </w:rPr>
        <w:t>Frankenstein</w:t>
      </w:r>
      <w:r w:rsidRPr="00762B3D">
        <w:rPr>
          <w:rFonts w:ascii="Times New Roman" w:hAnsi="Times New Roman" w:cs="Times New Roman"/>
        </w:rPr>
        <w:t xml:space="preserve">.” </w:t>
      </w:r>
      <w:r w:rsidRPr="00762B3D">
        <w:rPr>
          <w:rFonts w:ascii="Times New Roman" w:hAnsi="Times New Roman" w:cs="Times New Roman"/>
          <w:i/>
          <w:iCs/>
        </w:rPr>
        <w:t>Studies in Romanticism</w:t>
      </w:r>
      <w:r w:rsidRPr="00762B3D">
        <w:rPr>
          <w:rFonts w:ascii="Times New Roman" w:hAnsi="Times New Roman" w:cs="Times New Roman"/>
        </w:rPr>
        <w:t xml:space="preserve">, vol. 43, no. 1, 2004, pp. 79-98. </w:t>
      </w:r>
      <w:r w:rsidRPr="00762B3D">
        <w:rPr>
          <w:rFonts w:ascii="Times New Roman" w:hAnsi="Times New Roman" w:cs="Times New Roman"/>
          <w:i/>
          <w:iCs/>
        </w:rPr>
        <w:t>ProQuest Central</w:t>
      </w:r>
      <w:r w:rsidRPr="00762B3D">
        <w:rPr>
          <w:rFonts w:ascii="Times New Roman" w:hAnsi="Times New Roman" w:cs="Times New Roman"/>
        </w:rPr>
        <w:t xml:space="preserve">, https://doi.org/10.2307/25601660. </w:t>
      </w:r>
    </w:p>
    <w:p w14:paraId="1BF9FEAE"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Robinson, Charles E. “A Mother’s Daughter: An Intersection of Mary Shelley’s </w:t>
      </w:r>
      <w:r w:rsidRPr="00762B3D">
        <w:rPr>
          <w:rFonts w:ascii="Times New Roman" w:hAnsi="Times New Roman" w:cs="Times New Roman"/>
          <w:i/>
          <w:iCs/>
        </w:rPr>
        <w:t>Frankenstein</w:t>
      </w:r>
      <w:r w:rsidRPr="00762B3D">
        <w:rPr>
          <w:rFonts w:ascii="Times New Roman" w:hAnsi="Times New Roman" w:cs="Times New Roman"/>
        </w:rPr>
        <w:t xml:space="preserve"> and Mary Wollstonecraft’s </w:t>
      </w:r>
      <w:r w:rsidRPr="00762B3D">
        <w:rPr>
          <w:rFonts w:ascii="Times New Roman" w:hAnsi="Times New Roman" w:cs="Times New Roman"/>
          <w:i/>
          <w:iCs/>
        </w:rPr>
        <w:t>A Vindication of the Rights of Woman</w:t>
      </w:r>
      <w:r w:rsidRPr="00762B3D">
        <w:rPr>
          <w:rFonts w:ascii="Times New Roman" w:hAnsi="Times New Roman" w:cs="Times New Roman"/>
        </w:rPr>
        <w:t xml:space="preserve">.” </w:t>
      </w:r>
      <w:r w:rsidRPr="00762B3D">
        <w:rPr>
          <w:rFonts w:ascii="Times New Roman" w:hAnsi="Times New Roman" w:cs="Times New Roman"/>
          <w:i/>
          <w:iCs/>
        </w:rPr>
        <w:t>Mary Wollstonecraft and Mary Shelley: Writing Lives</w:t>
      </w:r>
      <w:r w:rsidRPr="00762B3D">
        <w:rPr>
          <w:rFonts w:ascii="Times New Roman" w:hAnsi="Times New Roman" w:cs="Times New Roman"/>
        </w:rPr>
        <w:t>, edited by Helen M. Buss, et al., Wilfrid Laurier UP, 2001, pp. 127-38.</w:t>
      </w:r>
      <w:r w:rsidRPr="00762B3D">
        <w:rPr>
          <w:rFonts w:ascii="Times New Roman" w:hAnsi="Times New Roman" w:cs="Times New Roman"/>
          <w:i/>
          <w:iCs/>
        </w:rPr>
        <w:t> Project Muse</w:t>
      </w:r>
      <w:r w:rsidRPr="00762B3D">
        <w:rPr>
          <w:rFonts w:ascii="Times New Roman" w:hAnsi="Times New Roman" w:cs="Times New Roman"/>
        </w:rPr>
        <w:t>, https://muse.jhu.edu/book/12276.</w:t>
      </w:r>
    </w:p>
    <w:p w14:paraId="60AC1D2B"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Shelley, Mary. </w:t>
      </w:r>
      <w:r w:rsidRPr="00762B3D">
        <w:rPr>
          <w:rFonts w:ascii="Times New Roman" w:hAnsi="Times New Roman" w:cs="Times New Roman"/>
          <w:i/>
          <w:iCs/>
        </w:rPr>
        <w:t>Frankenstein</w:t>
      </w:r>
      <w:r w:rsidRPr="00762B3D">
        <w:rPr>
          <w:rFonts w:ascii="Times New Roman" w:hAnsi="Times New Roman" w:cs="Times New Roman"/>
        </w:rPr>
        <w:t>. 1831. Bantam reissue ed., Bantam Dell, 2003.</w:t>
      </w:r>
    </w:p>
    <w:p w14:paraId="45E7F128"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t xml:space="preserve">Sleigh, Charlotte. “The Judgements of Regency Literature.” </w:t>
      </w:r>
      <w:r w:rsidRPr="00762B3D">
        <w:rPr>
          <w:rFonts w:ascii="Times New Roman" w:hAnsi="Times New Roman" w:cs="Times New Roman"/>
          <w:i/>
          <w:iCs/>
        </w:rPr>
        <w:t>Literature &amp; History</w:t>
      </w:r>
      <w:r w:rsidRPr="00762B3D">
        <w:rPr>
          <w:rFonts w:ascii="Times New Roman" w:hAnsi="Times New Roman" w:cs="Times New Roman"/>
        </w:rPr>
        <w:t xml:space="preserve">, vol. 19, no. 2, 2010, pp. 1-17. </w:t>
      </w:r>
      <w:r w:rsidRPr="00762B3D">
        <w:rPr>
          <w:rFonts w:ascii="Times New Roman" w:hAnsi="Times New Roman" w:cs="Times New Roman"/>
          <w:i/>
          <w:iCs/>
        </w:rPr>
        <w:t>ProQuest Central</w:t>
      </w:r>
      <w:r w:rsidRPr="00762B3D">
        <w:rPr>
          <w:rFonts w:ascii="Times New Roman" w:hAnsi="Times New Roman" w:cs="Times New Roman"/>
        </w:rPr>
        <w:t xml:space="preserve">, https://doi.org/10.7227/LH.19.2.1. </w:t>
      </w:r>
    </w:p>
    <w:p w14:paraId="6E1B7301" w14:textId="77777777" w:rsidR="00451185" w:rsidRPr="00762B3D" w:rsidRDefault="00451185" w:rsidP="00451185">
      <w:pPr>
        <w:spacing w:line="480" w:lineRule="auto"/>
        <w:ind w:left="720" w:hanging="720"/>
        <w:contextualSpacing/>
        <w:rPr>
          <w:rFonts w:ascii="Times New Roman" w:hAnsi="Times New Roman" w:cs="Times New Roman"/>
        </w:rPr>
      </w:pPr>
      <w:r w:rsidRPr="00762B3D">
        <w:rPr>
          <w:rFonts w:ascii="Times New Roman" w:hAnsi="Times New Roman" w:cs="Times New Roman"/>
        </w:rPr>
        <w:lastRenderedPageBreak/>
        <w:t xml:space="preserve">Wollstonecraft, Mary. </w:t>
      </w:r>
      <w:r w:rsidRPr="00762B3D">
        <w:rPr>
          <w:rFonts w:ascii="Times New Roman" w:hAnsi="Times New Roman" w:cs="Times New Roman"/>
          <w:i/>
          <w:iCs/>
        </w:rPr>
        <w:t>A Vindication of the Rights of Woman</w:t>
      </w:r>
      <w:r w:rsidRPr="00762B3D">
        <w:rPr>
          <w:rFonts w:ascii="Times New Roman" w:hAnsi="Times New Roman" w:cs="Times New Roman"/>
        </w:rPr>
        <w:t xml:space="preserve">. 1792. </w:t>
      </w:r>
      <w:r w:rsidRPr="00762B3D">
        <w:rPr>
          <w:rFonts w:ascii="Times New Roman" w:hAnsi="Times New Roman" w:cs="Times New Roman"/>
          <w:i/>
          <w:iCs/>
        </w:rPr>
        <w:t>The Norton Anthology of English Literature: The Romantic Period</w:t>
      </w:r>
      <w:r w:rsidRPr="00762B3D">
        <w:rPr>
          <w:rFonts w:ascii="Times New Roman" w:hAnsi="Times New Roman" w:cs="Times New Roman"/>
        </w:rPr>
        <w:t>, edited by Stephen Greenblatt, 10th ed., Norton, 2018, pp. 221-49.</w:t>
      </w:r>
    </w:p>
    <w:p w14:paraId="2E17E7A6" w14:textId="77777777" w:rsidR="00451185" w:rsidRPr="00762B3D" w:rsidRDefault="00451185" w:rsidP="00451185">
      <w:pPr>
        <w:spacing w:line="480" w:lineRule="auto"/>
        <w:ind w:left="720" w:hanging="720"/>
        <w:contextualSpacing/>
        <w:rPr>
          <w:rFonts w:ascii="Times New Roman" w:hAnsi="Times New Roman" w:cs="Times New Roman"/>
        </w:rPr>
      </w:pPr>
      <w:bookmarkStart w:id="0" w:name="_Hlk63417659"/>
      <w:r w:rsidRPr="00762B3D">
        <w:rPr>
          <w:rFonts w:ascii="Times New Roman" w:hAnsi="Times New Roman" w:cs="Times New Roman"/>
        </w:rPr>
        <w:t xml:space="preserve">---. </w:t>
      </w:r>
      <w:r w:rsidRPr="00762B3D">
        <w:rPr>
          <w:rFonts w:ascii="Times New Roman" w:hAnsi="Times New Roman" w:cs="Times New Roman"/>
          <w:i/>
          <w:iCs/>
        </w:rPr>
        <w:t>Letters Written During a Short Residence in Sweden, Norway, and Denmark</w:t>
      </w:r>
      <w:r w:rsidRPr="00762B3D">
        <w:rPr>
          <w:rFonts w:ascii="Times New Roman" w:hAnsi="Times New Roman" w:cs="Times New Roman"/>
        </w:rPr>
        <w:t xml:space="preserve">. 1796. </w:t>
      </w:r>
      <w:r w:rsidRPr="00762B3D">
        <w:rPr>
          <w:rFonts w:ascii="Times New Roman" w:hAnsi="Times New Roman" w:cs="Times New Roman"/>
          <w:i/>
          <w:iCs/>
        </w:rPr>
        <w:t>The Norton Anthology of English Literature: The Romantic Period</w:t>
      </w:r>
      <w:r w:rsidRPr="00762B3D">
        <w:rPr>
          <w:rFonts w:ascii="Times New Roman" w:hAnsi="Times New Roman" w:cs="Times New Roman"/>
        </w:rPr>
        <w:t>, edited by Stephen Greenblatt, 10th ed., Norton, 2018, pp. 249-62.</w:t>
      </w:r>
      <w:bookmarkEnd w:id="0"/>
    </w:p>
    <w:p w14:paraId="661E8F90" w14:textId="77777777" w:rsidR="00451185" w:rsidRDefault="00451185" w:rsidP="00451185">
      <w:pPr>
        <w:spacing w:line="480" w:lineRule="auto"/>
        <w:ind w:left="720" w:hanging="720"/>
        <w:rPr>
          <w:rFonts w:ascii="Times New Roman" w:hAnsi="Times New Roman" w:cs="Times New Roman"/>
        </w:rPr>
      </w:pPr>
      <w:proofErr w:type="spellStart"/>
      <w:r w:rsidRPr="00762B3D">
        <w:rPr>
          <w:rFonts w:ascii="Times New Roman" w:hAnsi="Times New Roman" w:cs="Times New Roman"/>
        </w:rPr>
        <w:t>Zonana</w:t>
      </w:r>
      <w:proofErr w:type="spellEnd"/>
      <w:r w:rsidRPr="00762B3D">
        <w:rPr>
          <w:rFonts w:ascii="Times New Roman" w:hAnsi="Times New Roman" w:cs="Times New Roman"/>
        </w:rPr>
        <w:t xml:space="preserve">, Joyce. “‘They Will Prove the Truth of My Tale’: </w:t>
      </w:r>
      <w:proofErr w:type="spellStart"/>
      <w:r w:rsidRPr="00762B3D">
        <w:rPr>
          <w:rFonts w:ascii="Times New Roman" w:hAnsi="Times New Roman" w:cs="Times New Roman"/>
        </w:rPr>
        <w:t>Safie's</w:t>
      </w:r>
      <w:proofErr w:type="spellEnd"/>
      <w:r w:rsidRPr="00762B3D">
        <w:rPr>
          <w:rFonts w:ascii="Times New Roman" w:hAnsi="Times New Roman" w:cs="Times New Roman"/>
        </w:rPr>
        <w:t xml:space="preserve"> Letters as the Feminist Core of Mary Shelley's ‘Frankenstein.’” </w:t>
      </w:r>
      <w:r w:rsidRPr="00762B3D">
        <w:rPr>
          <w:rFonts w:ascii="Times New Roman" w:hAnsi="Times New Roman" w:cs="Times New Roman"/>
          <w:i/>
          <w:iCs/>
        </w:rPr>
        <w:t>The Journal of Narrative Technique</w:t>
      </w:r>
      <w:r w:rsidRPr="00762B3D">
        <w:rPr>
          <w:rFonts w:ascii="Times New Roman" w:hAnsi="Times New Roman" w:cs="Times New Roman"/>
        </w:rPr>
        <w:t xml:space="preserve">, vol. 21, no. 2, 1991, pp. 170–84. </w:t>
      </w:r>
      <w:r w:rsidRPr="00762B3D">
        <w:rPr>
          <w:rFonts w:ascii="Times New Roman" w:hAnsi="Times New Roman" w:cs="Times New Roman"/>
          <w:i/>
          <w:iCs/>
        </w:rPr>
        <w:t>JSTOR</w:t>
      </w:r>
      <w:r w:rsidRPr="00762B3D">
        <w:rPr>
          <w:rFonts w:ascii="Times New Roman" w:hAnsi="Times New Roman" w:cs="Times New Roman"/>
        </w:rPr>
        <w:t xml:space="preserve">, www.jstor.org/stable/30225329. </w:t>
      </w:r>
    </w:p>
    <w:p w14:paraId="3D76735C" w14:textId="77777777" w:rsidR="00451185" w:rsidRDefault="00451185" w:rsidP="00451185">
      <w:pPr>
        <w:spacing w:line="480" w:lineRule="auto"/>
        <w:ind w:left="720" w:hanging="720"/>
        <w:rPr>
          <w:rFonts w:ascii="Times New Roman" w:hAnsi="Times New Roman" w:cs="Times New Roman"/>
          <w:b/>
          <w:bCs/>
        </w:rPr>
      </w:pPr>
    </w:p>
    <w:p w14:paraId="0434676B" w14:textId="77777777" w:rsidR="00451185" w:rsidRDefault="00451185" w:rsidP="00451185">
      <w:pPr>
        <w:spacing w:line="480" w:lineRule="auto"/>
        <w:ind w:left="720" w:hanging="720"/>
        <w:rPr>
          <w:rFonts w:ascii="Times New Roman" w:hAnsi="Times New Roman" w:cs="Times New Roman"/>
          <w:color w:val="000000"/>
          <w:shd w:val="clear" w:color="auto" w:fill="FFFFFF"/>
        </w:rPr>
      </w:pPr>
      <w:r>
        <w:rPr>
          <w:rFonts w:ascii="Times New Roman" w:hAnsi="Times New Roman" w:cs="Times New Roman"/>
          <w:b/>
          <w:bCs/>
        </w:rPr>
        <w:t xml:space="preserve">Mathew Siegel </w:t>
      </w:r>
      <w:r w:rsidRPr="00100191">
        <w:rPr>
          <w:rFonts w:ascii="Times New Roman" w:hAnsi="Times New Roman" w:cs="Times New Roman"/>
          <w:color w:val="000000"/>
          <w:shd w:val="clear" w:color="auto" w:fill="FFFFFF"/>
        </w:rPr>
        <w:t xml:space="preserve">is an adjunct instructor of English at Middlesex College and </w:t>
      </w:r>
      <w:proofErr w:type="spellStart"/>
      <w:r w:rsidRPr="00100191">
        <w:rPr>
          <w:rFonts w:ascii="Times New Roman" w:hAnsi="Times New Roman" w:cs="Times New Roman"/>
          <w:color w:val="000000"/>
          <w:shd w:val="clear" w:color="auto" w:fill="FFFFFF"/>
        </w:rPr>
        <w:t>Brookdal</w:t>
      </w:r>
      <w:proofErr w:type="spellEnd"/>
      <w:r>
        <w:rPr>
          <w:rFonts w:ascii="Times New Roman" w:hAnsi="Times New Roman" w:cs="Times New Roman"/>
          <w:color w:val="000000"/>
          <w:shd w:val="clear" w:color="auto" w:fill="FFFFFF"/>
        </w:rPr>
        <w:t xml:space="preserve"> </w:t>
      </w:r>
    </w:p>
    <w:p w14:paraId="697022ED" w14:textId="77777777" w:rsidR="00451185" w:rsidRDefault="00451185" w:rsidP="00451185">
      <w:pPr>
        <w:spacing w:line="480" w:lineRule="auto"/>
        <w:ind w:left="720" w:hanging="720"/>
        <w:rPr>
          <w:rFonts w:ascii="Times New Roman" w:hAnsi="Times New Roman" w:cs="Times New Roman"/>
          <w:color w:val="000000"/>
          <w:shd w:val="clear" w:color="auto" w:fill="FFFFFF"/>
        </w:rPr>
      </w:pPr>
      <w:r w:rsidRPr="00100191">
        <w:rPr>
          <w:rFonts w:ascii="Times New Roman" w:hAnsi="Times New Roman" w:cs="Times New Roman"/>
          <w:color w:val="000000"/>
          <w:shd w:val="clear" w:color="auto" w:fill="FFFFFF"/>
        </w:rPr>
        <w:t xml:space="preserve">Community College in New Jersey. He is also a returning graduate student in the University of </w:t>
      </w:r>
    </w:p>
    <w:p w14:paraId="0DF8BAA3" w14:textId="77777777" w:rsidR="00451185" w:rsidRDefault="00451185" w:rsidP="00451185">
      <w:pPr>
        <w:spacing w:line="480" w:lineRule="auto"/>
        <w:ind w:left="720" w:hanging="720"/>
        <w:rPr>
          <w:rFonts w:ascii="Times New Roman" w:hAnsi="Times New Roman" w:cs="Times New Roman"/>
          <w:color w:val="000000"/>
          <w:shd w:val="clear" w:color="auto" w:fill="FFFFFF"/>
        </w:rPr>
      </w:pPr>
      <w:r w:rsidRPr="00100191">
        <w:rPr>
          <w:rFonts w:ascii="Times New Roman" w:hAnsi="Times New Roman" w:cs="Times New Roman"/>
          <w:color w:val="000000"/>
          <w:shd w:val="clear" w:color="auto" w:fill="FFFFFF"/>
        </w:rPr>
        <w:t xml:space="preserve">Texas at Tyler's English Composition and Rhetoric program. In addition to his research </w:t>
      </w:r>
    </w:p>
    <w:p w14:paraId="1A1CBF35" w14:textId="77777777" w:rsidR="00451185" w:rsidRDefault="00451185" w:rsidP="00451185">
      <w:pPr>
        <w:spacing w:line="480" w:lineRule="auto"/>
        <w:ind w:left="720" w:hanging="720"/>
        <w:rPr>
          <w:rFonts w:ascii="Times New Roman" w:hAnsi="Times New Roman" w:cs="Times New Roman"/>
          <w:color w:val="000000"/>
          <w:shd w:val="clear" w:color="auto" w:fill="FFFFFF"/>
        </w:rPr>
      </w:pPr>
      <w:r w:rsidRPr="00100191">
        <w:rPr>
          <w:rFonts w:ascii="Times New Roman" w:hAnsi="Times New Roman" w:cs="Times New Roman"/>
          <w:color w:val="000000"/>
          <w:shd w:val="clear" w:color="auto" w:fill="FFFFFF"/>
        </w:rPr>
        <w:t>on </w:t>
      </w:r>
      <w:r w:rsidRPr="00100191">
        <w:rPr>
          <w:rFonts w:ascii="Times New Roman" w:hAnsi="Times New Roman" w:cs="Times New Roman"/>
          <w:i/>
          <w:iCs/>
          <w:color w:val="000000"/>
          <w:shd w:val="clear" w:color="auto" w:fill="FFFFFF"/>
        </w:rPr>
        <w:t>Frankenstein</w:t>
      </w:r>
      <w:r w:rsidRPr="00100191">
        <w:rPr>
          <w:rFonts w:ascii="Times New Roman" w:hAnsi="Times New Roman" w:cs="Times New Roman"/>
          <w:color w:val="000000"/>
          <w:shd w:val="clear" w:color="auto" w:fill="FFFFFF"/>
        </w:rPr>
        <w:t xml:space="preserve">, he is currently exploring anime as a digital multimodality in </w:t>
      </w:r>
      <w:proofErr w:type="gramStart"/>
      <w:r w:rsidRPr="00100191">
        <w:rPr>
          <w:rFonts w:ascii="Times New Roman" w:hAnsi="Times New Roman" w:cs="Times New Roman"/>
          <w:color w:val="000000"/>
          <w:shd w:val="clear" w:color="auto" w:fill="FFFFFF"/>
        </w:rPr>
        <w:t>freshman</w:t>
      </w:r>
      <w:proofErr w:type="gramEnd"/>
      <w:r w:rsidRPr="00100191">
        <w:rPr>
          <w:rFonts w:ascii="Times New Roman" w:hAnsi="Times New Roman" w:cs="Times New Roman"/>
          <w:color w:val="000000"/>
          <w:shd w:val="clear" w:color="auto" w:fill="FFFFFF"/>
        </w:rPr>
        <w:t xml:space="preserve"> </w:t>
      </w:r>
    </w:p>
    <w:p w14:paraId="5BE00C60" w14:textId="77777777" w:rsidR="00451185" w:rsidRPr="00917AFB" w:rsidRDefault="00451185" w:rsidP="00451185">
      <w:pPr>
        <w:spacing w:line="480" w:lineRule="auto"/>
        <w:ind w:left="720" w:hanging="720"/>
        <w:rPr>
          <w:rFonts w:ascii="Times New Roman" w:hAnsi="Times New Roman" w:cs="Times New Roman"/>
        </w:rPr>
      </w:pPr>
      <w:r w:rsidRPr="00100191">
        <w:rPr>
          <w:rFonts w:ascii="Times New Roman" w:hAnsi="Times New Roman" w:cs="Times New Roman"/>
          <w:color w:val="000000"/>
          <w:shd w:val="clear" w:color="auto" w:fill="FFFFFF"/>
        </w:rPr>
        <w:t>composition studies.</w:t>
      </w:r>
    </w:p>
    <w:p w14:paraId="3D479A96" w14:textId="77777777" w:rsidR="00451185" w:rsidRDefault="00451185" w:rsidP="00451185">
      <w:pPr>
        <w:spacing w:line="480" w:lineRule="auto"/>
        <w:ind w:left="720" w:hanging="720"/>
        <w:rPr>
          <w:rFonts w:ascii="Times New Roman" w:hAnsi="Times New Roman" w:cs="Times New Roman"/>
          <w:b/>
          <w:bCs/>
        </w:rPr>
      </w:pPr>
    </w:p>
    <w:p w14:paraId="7F0252EA" w14:textId="77777777" w:rsidR="00451185" w:rsidRDefault="00451185" w:rsidP="00451185">
      <w:pPr>
        <w:spacing w:line="480" w:lineRule="auto"/>
        <w:ind w:left="720" w:hanging="720"/>
        <w:rPr>
          <w:rFonts w:ascii="Times New Roman" w:hAnsi="Times New Roman" w:cs="Times New Roman"/>
          <w:b/>
          <w:bCs/>
        </w:rPr>
      </w:pPr>
    </w:p>
    <w:p w14:paraId="1733E6D4" w14:textId="77777777" w:rsidR="00451185" w:rsidRDefault="00451185" w:rsidP="00451185">
      <w:pPr>
        <w:spacing w:line="480" w:lineRule="auto"/>
        <w:ind w:left="720" w:hanging="720"/>
        <w:rPr>
          <w:rFonts w:ascii="Times New Roman" w:hAnsi="Times New Roman" w:cs="Times New Roman"/>
          <w:b/>
          <w:bCs/>
        </w:rPr>
      </w:pPr>
    </w:p>
    <w:p w14:paraId="3D2B0465" w14:textId="77777777" w:rsidR="00451185" w:rsidRDefault="00451185" w:rsidP="00451185">
      <w:pPr>
        <w:spacing w:line="480" w:lineRule="auto"/>
        <w:ind w:left="720" w:hanging="720"/>
        <w:rPr>
          <w:rFonts w:ascii="Times New Roman" w:hAnsi="Times New Roman" w:cs="Times New Roman"/>
          <w:b/>
          <w:bCs/>
        </w:rPr>
      </w:pPr>
    </w:p>
    <w:p w14:paraId="36546511" w14:textId="77777777" w:rsidR="00451185" w:rsidRDefault="00451185" w:rsidP="00451185">
      <w:pPr>
        <w:spacing w:line="480" w:lineRule="auto"/>
        <w:ind w:left="720" w:hanging="720"/>
        <w:rPr>
          <w:rFonts w:ascii="Times New Roman" w:hAnsi="Times New Roman" w:cs="Times New Roman"/>
          <w:b/>
          <w:bCs/>
        </w:rPr>
      </w:pPr>
    </w:p>
    <w:p w14:paraId="5EB616DD" w14:textId="77777777" w:rsidR="00451185" w:rsidRDefault="00451185" w:rsidP="00451185">
      <w:pPr>
        <w:spacing w:line="480" w:lineRule="auto"/>
        <w:ind w:left="720" w:hanging="720"/>
        <w:rPr>
          <w:rFonts w:ascii="Times New Roman" w:hAnsi="Times New Roman" w:cs="Times New Roman"/>
          <w:b/>
          <w:bCs/>
        </w:rPr>
      </w:pPr>
    </w:p>
    <w:p w14:paraId="0A980663" w14:textId="77777777" w:rsidR="00451185" w:rsidRDefault="00451185" w:rsidP="00451185">
      <w:pPr>
        <w:spacing w:line="480" w:lineRule="auto"/>
        <w:ind w:left="720" w:hanging="720"/>
        <w:rPr>
          <w:rFonts w:ascii="Times New Roman" w:hAnsi="Times New Roman" w:cs="Times New Roman"/>
          <w:b/>
          <w:bCs/>
        </w:rPr>
      </w:pPr>
    </w:p>
    <w:p w14:paraId="4E608634" w14:textId="77777777" w:rsidR="00004225" w:rsidRDefault="00004225" w:rsidP="00004225">
      <w:pPr>
        <w:autoSpaceDE w:val="0"/>
        <w:autoSpaceDN w:val="0"/>
        <w:adjustRightInd w:val="0"/>
        <w:spacing w:line="480" w:lineRule="auto"/>
        <w:ind w:right="-720"/>
        <w:rPr>
          <w:rFonts w:ascii="Times New Roman" w:hAnsi="Times New Roman" w:cs="Times New Roman"/>
          <w:b/>
          <w:bCs/>
        </w:rPr>
      </w:pPr>
    </w:p>
    <w:p w14:paraId="416CD663" w14:textId="5281888E" w:rsidR="00451185" w:rsidRDefault="00451185" w:rsidP="00004225">
      <w:pPr>
        <w:autoSpaceDE w:val="0"/>
        <w:autoSpaceDN w:val="0"/>
        <w:adjustRightInd w:val="0"/>
        <w:spacing w:line="480" w:lineRule="auto"/>
        <w:ind w:right="-720"/>
        <w:jc w:val="center"/>
        <w:rPr>
          <w:rFonts w:ascii="Times New Roman" w:hAnsi="Times New Roman" w:cs="Times New Roman"/>
          <w:b/>
          <w:bCs/>
        </w:rPr>
      </w:pPr>
      <w:r w:rsidRPr="00ED4FA8">
        <w:rPr>
          <w:rFonts w:ascii="Times New Roman" w:hAnsi="Times New Roman" w:cs="Times New Roman"/>
          <w:b/>
          <w:bCs/>
        </w:rPr>
        <w:lastRenderedPageBreak/>
        <w:t>Edward Bulwer-Lytton’s Pre-Industrial Dream</w:t>
      </w:r>
    </w:p>
    <w:p w14:paraId="07697A78" w14:textId="77777777" w:rsidR="00451185" w:rsidRPr="00ED4FA8" w:rsidRDefault="00451185" w:rsidP="00451185">
      <w:pPr>
        <w:autoSpaceDE w:val="0"/>
        <w:autoSpaceDN w:val="0"/>
        <w:adjustRightInd w:val="0"/>
        <w:spacing w:line="480" w:lineRule="auto"/>
        <w:ind w:right="-720"/>
        <w:jc w:val="center"/>
        <w:rPr>
          <w:rFonts w:ascii="Times New Roman" w:hAnsi="Times New Roman" w:cs="Times New Roman"/>
          <w:i/>
          <w:iCs/>
        </w:rPr>
      </w:pPr>
      <w:r>
        <w:rPr>
          <w:rFonts w:ascii="Times New Roman" w:hAnsi="Times New Roman" w:cs="Times New Roman"/>
          <w:i/>
          <w:iCs/>
        </w:rPr>
        <w:t>Robert Rich</w:t>
      </w:r>
    </w:p>
    <w:p w14:paraId="748C13A6"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b/>
          <w:bCs/>
        </w:rPr>
      </w:pPr>
      <w:r>
        <w:rPr>
          <w:rFonts w:ascii="Times New Roman" w:hAnsi="Times New Roman" w:cs="Times New Roman"/>
        </w:rPr>
        <w:t xml:space="preserve">In his 1871 hollow-earth novel, </w:t>
      </w:r>
      <w:r>
        <w:rPr>
          <w:rFonts w:ascii="Times New Roman" w:hAnsi="Times New Roman" w:cs="Times New Roman"/>
          <w:i/>
          <w:iCs/>
        </w:rPr>
        <w:t>The Coming Race</w:t>
      </w:r>
      <w:r>
        <w:rPr>
          <w:rFonts w:ascii="Times New Roman" w:hAnsi="Times New Roman" w:cs="Times New Roman"/>
        </w:rPr>
        <w:t xml:space="preserve">, Edward Bulwer-Lytton created a society in which nobody lives in want, </w:t>
      </w:r>
      <w:proofErr w:type="gramStart"/>
      <w:r>
        <w:rPr>
          <w:rFonts w:ascii="Times New Roman" w:hAnsi="Times New Roman" w:cs="Times New Roman"/>
        </w:rPr>
        <w:t>has to</w:t>
      </w:r>
      <w:proofErr w:type="gramEnd"/>
      <w:r>
        <w:rPr>
          <w:rFonts w:ascii="Times New Roman" w:hAnsi="Times New Roman" w:cs="Times New Roman"/>
        </w:rPr>
        <w:t xml:space="preserve"> toil endlessly to earn a living, or is wealthy enough to incite envy in others. The people are strong, healthy, attractive and </w:t>
      </w:r>
      <w:proofErr w:type="gramStart"/>
      <w:r>
        <w:rPr>
          <w:rFonts w:ascii="Times New Roman" w:hAnsi="Times New Roman" w:cs="Times New Roman"/>
        </w:rPr>
        <w:t>long-living</w:t>
      </w:r>
      <w:proofErr w:type="gramEnd"/>
      <w:r>
        <w:rPr>
          <w:rFonts w:ascii="Times New Roman" w:hAnsi="Times New Roman" w:cs="Times New Roman"/>
        </w:rPr>
        <w:t>. Their widespread prosperity does not require the abolition of private property nor does their good health depend upon Erewhonian eugenics. Neither do they lack outlets for their impressive creative and intellectual energies. For all of this, very few critics in the century-and-a-half since its publication have attempted to take the utopian character of this society literally, opting instead to read it as satirical, dystopian, or anti-utopian. One critic even considers it the father of the anti-utopian novels (</w:t>
      </w:r>
      <w:proofErr w:type="spellStart"/>
      <w:r>
        <w:rPr>
          <w:rFonts w:ascii="Times New Roman" w:hAnsi="Times New Roman" w:cs="Times New Roman"/>
        </w:rPr>
        <w:t>Seeber</w:t>
      </w:r>
      <w:proofErr w:type="spellEnd"/>
      <w:r>
        <w:rPr>
          <w:rFonts w:ascii="Times New Roman" w:hAnsi="Times New Roman" w:cs="Times New Roman"/>
        </w:rPr>
        <w:t xml:space="preserve"> 39). I argue, however, that </w:t>
      </w:r>
      <w:r>
        <w:rPr>
          <w:rFonts w:ascii="Times New Roman" w:hAnsi="Times New Roman" w:cs="Times New Roman"/>
          <w:i/>
          <w:iCs/>
        </w:rPr>
        <w:t xml:space="preserve">The Coming Race </w:t>
      </w:r>
      <w:r>
        <w:rPr>
          <w:rFonts w:ascii="Times New Roman" w:hAnsi="Times New Roman" w:cs="Times New Roman"/>
        </w:rPr>
        <w:t xml:space="preserve">should be read not as an anti-utopian “Condemnation of Advanced Ideas” but as a counter-industrial utopia evoking pre-industrial-era cultural norms and values in a way that casts those of the Victorian era as inferior (Campbell 125). Bulwer’s novel performs this move primarily by undoing the industrial era’s ascendency of labor over workmanship and contemplation, an ascendency described in detail by Hannah Arendt in </w:t>
      </w:r>
      <w:r>
        <w:rPr>
          <w:rFonts w:ascii="Times New Roman" w:hAnsi="Times New Roman" w:cs="Times New Roman"/>
          <w:i/>
          <w:iCs/>
        </w:rPr>
        <w:t>The Human Condition</w:t>
      </w:r>
      <w:r>
        <w:rPr>
          <w:rFonts w:ascii="Times New Roman" w:hAnsi="Times New Roman" w:cs="Times New Roman"/>
        </w:rPr>
        <w:t xml:space="preserve"> (1958). Insofar as the novel “reject[s] utopia as a blueprint while preserving it as a dream” and places significant emphasis on the “conflict between the </w:t>
      </w:r>
      <w:proofErr w:type="spellStart"/>
      <w:r>
        <w:rPr>
          <w:rFonts w:ascii="Times New Roman" w:hAnsi="Times New Roman" w:cs="Times New Roman"/>
        </w:rPr>
        <w:t>originary</w:t>
      </w:r>
      <w:proofErr w:type="spellEnd"/>
      <w:r>
        <w:rPr>
          <w:rFonts w:ascii="Times New Roman" w:hAnsi="Times New Roman" w:cs="Times New Roman"/>
        </w:rPr>
        <w:t xml:space="preserve"> world and the utopian society” as well as the imperfections within the utopian society itself, the novel is best understood as a precursor to the “critical utopia” of the twentieth century (Moylan 10).  </w:t>
      </w:r>
    </w:p>
    <w:p w14:paraId="3CDAC123"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 xml:space="preserve">A far cry from the bustle of Victorian England, these people enjoy a “serenity of mind undisturbed by anxious occupations and eager passions” (67). Bulwer’s fictional civilization reverses what Arendt describes as the industrial era’s elevation of labor and the triumph of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in several important ways. It features, among other things, a true and steadfast belief in immortality, an idea of science not subjugated to utility, a conception of property not synonymous with wealth accumulation, and a proper </w:t>
      </w:r>
      <w:r>
        <w:rPr>
          <w:rFonts w:ascii="Times New Roman" w:hAnsi="Times New Roman" w:cs="Times New Roman"/>
        </w:rPr>
        <w:lastRenderedPageBreak/>
        <w:t xml:space="preserve">esteem for both workmanship and contemplation. By applying Arendt’s understanding of </w:t>
      </w:r>
      <w:proofErr w:type="gramStart"/>
      <w:r>
        <w:rPr>
          <w:rFonts w:ascii="Times New Roman" w:hAnsi="Times New Roman" w:cs="Times New Roman"/>
        </w:rPr>
        <w:t>modernity</w:t>
      </w:r>
      <w:proofErr w:type="gramEnd"/>
      <w:r>
        <w:rPr>
          <w:rFonts w:ascii="Times New Roman" w:hAnsi="Times New Roman" w:cs="Times New Roman"/>
        </w:rPr>
        <w:t xml:space="preserve"> I will explain how each of these facets of the novel undoes a crucial transformation occurring during Bulwer’s lifetime. </w:t>
      </w:r>
    </w:p>
    <w:p w14:paraId="2F30430B"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b/>
          <w:bCs/>
        </w:rPr>
      </w:pPr>
      <w:r>
        <w:rPr>
          <w:rFonts w:ascii="Times New Roman" w:hAnsi="Times New Roman" w:cs="Times New Roman"/>
        </w:rPr>
        <w:t xml:space="preserve">By showing that the novel advances these pre-industrial cultural values and that Bulwer was strongly invested in them, I argue that the ideals of the world presented in the novel are paradoxically both more backward looking than has often been acknowledged and more radical in their challenge to Victorian society and culture in the way that they undermine the glorification of labor at the heart of the industrial era. This reading complicates the critical tendency to view the novel as a reactionary author's attack on feminism, socialism, and utopianism. Such readings are often premised on biographical oversimplifications and overlook important characteristics of the society Bulwer creates. </w:t>
      </w:r>
    </w:p>
    <w:p w14:paraId="6988C2FA"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b/>
          <w:bCs/>
        </w:rPr>
      </w:pPr>
      <w:r>
        <w:rPr>
          <w:rFonts w:ascii="Times New Roman" w:hAnsi="Times New Roman" w:cs="Times New Roman"/>
        </w:rPr>
        <w:t xml:space="preserve">The plot of the novel is </w:t>
      </w:r>
      <w:proofErr w:type="gramStart"/>
      <w:r>
        <w:rPr>
          <w:rFonts w:ascii="Times New Roman" w:hAnsi="Times New Roman" w:cs="Times New Roman"/>
        </w:rPr>
        <w:t>fairly simple</w:t>
      </w:r>
      <w:proofErr w:type="gramEnd"/>
      <w:r>
        <w:rPr>
          <w:rFonts w:ascii="Times New Roman" w:hAnsi="Times New Roman" w:cs="Times New Roman"/>
        </w:rPr>
        <w:t xml:space="preserve">. While exploring a friend’s mines, the unnamed narrator falls into an underground civilization inhabited by tall, winged creatures, who have attained mastery over their environment through the discovery of an essentially telekinetic fluid called the “vril.” All have learned to control it, but the females (the </w:t>
      </w:r>
      <w:proofErr w:type="spellStart"/>
      <w:r>
        <w:rPr>
          <w:rFonts w:ascii="Times New Roman" w:hAnsi="Times New Roman" w:cs="Times New Roman"/>
        </w:rPr>
        <w:t>Gy</w:t>
      </w:r>
      <w:proofErr w:type="spellEnd"/>
      <w:r>
        <w:rPr>
          <w:rFonts w:ascii="Times New Roman" w:hAnsi="Times New Roman" w:cs="Times New Roman"/>
        </w:rPr>
        <w:t xml:space="preserve">), who are the more powerful gender in this society, have more adept control over it than the males (the Ana). The narrator gradually learns about this society from </w:t>
      </w:r>
      <w:proofErr w:type="spellStart"/>
      <w:r>
        <w:rPr>
          <w:rFonts w:ascii="Times New Roman" w:hAnsi="Times New Roman" w:cs="Times New Roman"/>
        </w:rPr>
        <w:t>Taee</w:t>
      </w:r>
      <w:proofErr w:type="spellEnd"/>
      <w:r>
        <w:rPr>
          <w:rFonts w:ascii="Times New Roman" w:hAnsi="Times New Roman" w:cs="Times New Roman"/>
        </w:rPr>
        <w:t xml:space="preserve"> and Zee, the son and daughter of his host. His time among them goes relatively smoothly until Zee develops a strong affection for him, and because they consider it “no crime to slay those who threaten the good of the community,” they decide to sentence him to death to prevent such potentially dangerous interbreeding (125). He is saved from this fate by this very same Zee who, out of love for him, transgresses her civilization’s laws by bringing him back to the surface. </w:t>
      </w:r>
    </w:p>
    <w:p w14:paraId="3EACE3B0"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 xml:space="preserve">The tendency to read </w:t>
      </w:r>
      <w:r>
        <w:rPr>
          <w:rFonts w:ascii="Times New Roman" w:hAnsi="Times New Roman" w:cs="Times New Roman"/>
          <w:i/>
          <w:iCs/>
        </w:rPr>
        <w:t>The Coming Race</w:t>
      </w:r>
      <w:r>
        <w:rPr>
          <w:rFonts w:ascii="Times New Roman" w:hAnsi="Times New Roman" w:cs="Times New Roman"/>
        </w:rPr>
        <w:t xml:space="preserve"> as a dystopian or anti-utopian novel, while not unanimous, constitutes a relatively pervasive trend in the critical history of the work. This tradition of anti-utopian readings of the novel is part of the basis for Gerardo Rodriguez Salas’s assumption that the seemingly </w:t>
      </w:r>
      <w:r>
        <w:rPr>
          <w:rFonts w:ascii="Times New Roman" w:hAnsi="Times New Roman" w:cs="Times New Roman"/>
        </w:rPr>
        <w:lastRenderedPageBreak/>
        <w:t xml:space="preserve">advanced view of women presented in the novel is an illusion and that Bulwer intended it as a parody of the New Woman (88). The text has frequently been read as hostile to various forms of equality and even “heavy handedly” anti-feminist (Wolff 324, 327). Its author, some have argued, “urges us to remain content with our present condition” (Campbell 127). In his 1965 essay on the novel, Geoffrey Wagner takes it as a given that because Bulwer was an “upper class dandy” he was also necessarily an upholder of order and must have hated immodest women (383). Hans </w:t>
      </w:r>
      <w:proofErr w:type="spellStart"/>
      <w:r>
        <w:rPr>
          <w:rFonts w:ascii="Times New Roman" w:hAnsi="Times New Roman" w:cs="Times New Roman"/>
        </w:rPr>
        <w:t>Seeber</w:t>
      </w:r>
      <w:proofErr w:type="spellEnd"/>
      <w:r>
        <w:rPr>
          <w:rFonts w:ascii="Times New Roman" w:hAnsi="Times New Roman" w:cs="Times New Roman"/>
        </w:rPr>
        <w:t xml:space="preserve"> similarly bases his anti-utopian interpretation upon Bulwer’s identity as a “champion of the existing order of things” (39). More recent readings of the novel have interpreted it as epitomizing the author’s fears about the influence of the increasingly powerful United States and about what the masses could do with new media (</w:t>
      </w:r>
      <w:proofErr w:type="spellStart"/>
      <w:r>
        <w:rPr>
          <w:rFonts w:ascii="Times New Roman" w:hAnsi="Times New Roman" w:cs="Times New Roman"/>
        </w:rPr>
        <w:t>Nayder</w:t>
      </w:r>
      <w:proofErr w:type="spellEnd"/>
      <w:r>
        <w:rPr>
          <w:rFonts w:ascii="Times New Roman" w:hAnsi="Times New Roman" w:cs="Times New Roman"/>
        </w:rPr>
        <w:t xml:space="preserve"> 213, 215; </w:t>
      </w:r>
      <w:proofErr w:type="spellStart"/>
      <w:r>
        <w:rPr>
          <w:rFonts w:ascii="Times New Roman" w:hAnsi="Times New Roman" w:cs="Times New Roman"/>
        </w:rPr>
        <w:t>Brantlinger</w:t>
      </w:r>
      <w:proofErr w:type="spellEnd"/>
      <w:r>
        <w:rPr>
          <w:rFonts w:ascii="Times New Roman" w:hAnsi="Times New Roman" w:cs="Times New Roman"/>
        </w:rPr>
        <w:t xml:space="preserve"> 202). Even those willing to classify the text as a utopia sometimes read it as reflecting the “rather explicit anti-democratic and anti-feminist sentiments” of its author (</w:t>
      </w:r>
      <w:proofErr w:type="spellStart"/>
      <w:r>
        <w:rPr>
          <w:rFonts w:ascii="Times New Roman" w:hAnsi="Times New Roman" w:cs="Times New Roman"/>
        </w:rPr>
        <w:t>Komsta</w:t>
      </w:r>
      <w:proofErr w:type="spellEnd"/>
      <w:r>
        <w:rPr>
          <w:rFonts w:ascii="Times New Roman" w:hAnsi="Times New Roman" w:cs="Times New Roman"/>
        </w:rPr>
        <w:t xml:space="preserve"> 163). </w:t>
      </w:r>
    </w:p>
    <w:p w14:paraId="09A79BE0"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A closer look at the text reveals some problems with these readings. For example, as B. G. Knepper as observed, for all the discomforting facts about the Vril-</w:t>
      </w:r>
      <w:proofErr w:type="spellStart"/>
      <w:r>
        <w:rPr>
          <w:rFonts w:ascii="Times New Roman" w:hAnsi="Times New Roman" w:cs="Times New Roman"/>
        </w:rPr>
        <w:t>ya</w:t>
      </w:r>
      <w:proofErr w:type="spellEnd"/>
      <w:r>
        <w:rPr>
          <w:rFonts w:ascii="Times New Roman" w:hAnsi="Times New Roman" w:cs="Times New Roman"/>
        </w:rPr>
        <w:t xml:space="preserve">, the narrator’s world is decidedly not at any point depicted as superior. Moreover, given his regrets later in life that he did not insist upon staying with Zee after she rescued him, he clearly does not remember her as a “dystopian monster” (Knepper 23). Marta </w:t>
      </w:r>
      <w:proofErr w:type="spellStart"/>
      <w:r>
        <w:rPr>
          <w:rFonts w:ascii="Times New Roman" w:hAnsi="Times New Roman" w:cs="Times New Roman"/>
        </w:rPr>
        <w:t>Komsta</w:t>
      </w:r>
      <w:proofErr w:type="spellEnd"/>
      <w:r>
        <w:rPr>
          <w:rFonts w:ascii="Times New Roman" w:hAnsi="Times New Roman" w:cs="Times New Roman"/>
        </w:rPr>
        <w:t xml:space="preserve"> likewise acknowledges the apparent superior qualities of the Vril-</w:t>
      </w:r>
      <w:proofErr w:type="spellStart"/>
      <w:r>
        <w:rPr>
          <w:rFonts w:ascii="Times New Roman" w:hAnsi="Times New Roman" w:cs="Times New Roman"/>
        </w:rPr>
        <w:t>ya</w:t>
      </w:r>
      <w:proofErr w:type="spellEnd"/>
      <w:r>
        <w:rPr>
          <w:rFonts w:ascii="Times New Roman" w:hAnsi="Times New Roman" w:cs="Times New Roman"/>
        </w:rPr>
        <w:t xml:space="preserve"> but ultimately views the narrator’s manuscript “a token of solidarity with human fallibility against utopia’s terrible perfection” (171). As Jennifer Judge explains, the side of humanity Bulwer critiques in the Vril-</w:t>
      </w:r>
      <w:proofErr w:type="spellStart"/>
      <w:r>
        <w:rPr>
          <w:rFonts w:ascii="Times New Roman" w:hAnsi="Times New Roman" w:cs="Times New Roman"/>
        </w:rPr>
        <w:t>ya</w:t>
      </w:r>
      <w:proofErr w:type="spellEnd"/>
      <w:r>
        <w:rPr>
          <w:rFonts w:ascii="Times New Roman" w:hAnsi="Times New Roman" w:cs="Times New Roman"/>
        </w:rPr>
        <w:t xml:space="preserve"> is “not the clearly grotesque Yahoo-side, but rather the seemly and rational Houyhnhnm-side. . . Yet the Vril-</w:t>
      </w:r>
      <w:proofErr w:type="spellStart"/>
      <w:r>
        <w:rPr>
          <w:rFonts w:ascii="Times New Roman" w:hAnsi="Times New Roman" w:cs="Times New Roman"/>
        </w:rPr>
        <w:t>yans</w:t>
      </w:r>
      <w:proofErr w:type="spellEnd"/>
      <w:r>
        <w:rPr>
          <w:rFonts w:ascii="Times New Roman" w:hAnsi="Times New Roman" w:cs="Times New Roman"/>
        </w:rPr>
        <w:t>, like Swift’s republic of horses are disagreeable from a human vantage point” (140). As in the case of Swift’s Houyhnhnms, an attempt to understand the Vril-</w:t>
      </w:r>
      <w:proofErr w:type="spellStart"/>
      <w:r>
        <w:rPr>
          <w:rFonts w:ascii="Times New Roman" w:hAnsi="Times New Roman" w:cs="Times New Roman"/>
        </w:rPr>
        <w:t>yans</w:t>
      </w:r>
      <w:proofErr w:type="spellEnd"/>
      <w:r>
        <w:rPr>
          <w:rFonts w:ascii="Times New Roman" w:hAnsi="Times New Roman" w:cs="Times New Roman"/>
        </w:rPr>
        <w:t xml:space="preserve"> should engage the question of what seems rational and desirable about them, as well as the question of what about them makes them </w:t>
      </w:r>
      <w:proofErr w:type="gramStart"/>
      <w:r>
        <w:rPr>
          <w:rFonts w:ascii="Times New Roman" w:hAnsi="Times New Roman" w:cs="Times New Roman"/>
        </w:rPr>
        <w:t>unsettling</w:t>
      </w:r>
      <w:proofErr w:type="gramEnd"/>
      <w:r>
        <w:rPr>
          <w:rFonts w:ascii="Times New Roman" w:hAnsi="Times New Roman" w:cs="Times New Roman"/>
        </w:rPr>
        <w:t xml:space="preserve"> in spite of these desirable traits. </w:t>
      </w:r>
    </w:p>
    <w:p w14:paraId="7E13980B"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lastRenderedPageBreak/>
        <w:t>Bulwer’s own descriptions of the society he created often sound far more utopian than dystopian. In his correspondence with John Forster, prior to the novel’s publication, he notes how unlike any known civilization, the Vril-</w:t>
      </w:r>
      <w:proofErr w:type="spellStart"/>
      <w:r>
        <w:rPr>
          <w:rFonts w:ascii="Times New Roman" w:hAnsi="Times New Roman" w:cs="Times New Roman"/>
        </w:rPr>
        <w:t>ya</w:t>
      </w:r>
      <w:proofErr w:type="spellEnd"/>
      <w:r>
        <w:rPr>
          <w:rFonts w:ascii="Times New Roman" w:hAnsi="Times New Roman" w:cs="Times New Roman"/>
        </w:rPr>
        <w:t xml:space="preserve"> manage to successfully combine “the blessings and consolations of a religion without any of the evils and calamities which are engendered by strife between one religion and another” (Lytton 464). They also managed to resolve, “hitherto insoluble above ground,” working class problems and related class antagonisms by simply removing such class distinctions. Additionally, “The vices that rot our cities” are completely absent and “All that our female philosophers above ground contend for as to rights of women, is conceded as a matter of course in this happy </w:t>
      </w:r>
      <w:proofErr w:type="gramStart"/>
      <w:r>
        <w:rPr>
          <w:rFonts w:ascii="Times New Roman" w:hAnsi="Times New Roman" w:cs="Times New Roman"/>
        </w:rPr>
        <w:t>common-wealth</w:t>
      </w:r>
      <w:proofErr w:type="gramEnd"/>
      <w:r>
        <w:rPr>
          <w:rFonts w:ascii="Times New Roman" w:hAnsi="Times New Roman" w:cs="Times New Roman"/>
        </w:rPr>
        <w:t xml:space="preserve">” (463). He would emphasize that “this race, being in many respects better and milder than we are, ought not to be represented terrible, except through the impossibility of our tolerating them or they </w:t>
      </w:r>
      <w:proofErr w:type="gramStart"/>
      <w:r>
        <w:rPr>
          <w:rFonts w:ascii="Times New Roman" w:hAnsi="Times New Roman" w:cs="Times New Roman"/>
        </w:rPr>
        <w:t>tolerating</w:t>
      </w:r>
      <w:proofErr w:type="gramEnd"/>
      <w:r>
        <w:rPr>
          <w:rFonts w:ascii="Times New Roman" w:hAnsi="Times New Roman" w:cs="Times New Roman"/>
        </w:rPr>
        <w:t xml:space="preserve"> us” (264). He would later write to his son that a society like that of the Vril-</w:t>
      </w:r>
      <w:proofErr w:type="spellStart"/>
      <w:r>
        <w:rPr>
          <w:rFonts w:ascii="Times New Roman" w:hAnsi="Times New Roman" w:cs="Times New Roman"/>
        </w:rPr>
        <w:t>ya</w:t>
      </w:r>
      <w:proofErr w:type="spellEnd"/>
      <w:r>
        <w:rPr>
          <w:rFonts w:ascii="Times New Roman" w:hAnsi="Times New Roman" w:cs="Times New Roman"/>
        </w:rPr>
        <w:t xml:space="preserve"> “would be deadly to us, not from its vices but its virtues” (268). Bulwer’s point is not so much that the way the Vril-</w:t>
      </w:r>
      <w:proofErr w:type="spellStart"/>
      <w:r>
        <w:rPr>
          <w:rFonts w:ascii="Times New Roman" w:hAnsi="Times New Roman" w:cs="Times New Roman"/>
        </w:rPr>
        <w:t>ya</w:t>
      </w:r>
      <w:proofErr w:type="spellEnd"/>
      <w:r>
        <w:rPr>
          <w:rFonts w:ascii="Times New Roman" w:hAnsi="Times New Roman" w:cs="Times New Roman"/>
        </w:rPr>
        <w:t xml:space="preserve"> do things is wrong, in fact he seems to consider many of their outcomes quite enviable. Rather it is that Victorians are somehow not quite equipped to be happy in such a society. I argue that the habits of mind and elements of Victorian culture that create this incompatibility are what the text subtly critiques. </w:t>
      </w:r>
    </w:p>
    <w:p w14:paraId="50BCDCA0"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The critical tendency to view the novel as primarily critiquing the Vril-</w:t>
      </w:r>
      <w:proofErr w:type="spellStart"/>
      <w:r>
        <w:rPr>
          <w:rFonts w:ascii="Times New Roman" w:hAnsi="Times New Roman" w:cs="Times New Roman"/>
        </w:rPr>
        <w:t>ya</w:t>
      </w:r>
      <w:proofErr w:type="spellEnd"/>
      <w:r>
        <w:rPr>
          <w:rFonts w:ascii="Times New Roman" w:hAnsi="Times New Roman" w:cs="Times New Roman"/>
        </w:rPr>
        <w:t xml:space="preserve"> rather than the Victorians is frequently bolstered by a particular understanding of the author’s ideological convictions. Notions regarding Bulwer’s reactionary politics are not entirely without foundation, but they are only part of the story. Bulwer was self-consciously something of an outsider in Victorian society, so it is not surprising “that he should start life as a Radical, be flirtatious with the Whigs for a decade or </w:t>
      </w:r>
      <w:proofErr w:type="gramStart"/>
      <w:r>
        <w:rPr>
          <w:rFonts w:ascii="Times New Roman" w:hAnsi="Times New Roman" w:cs="Times New Roman"/>
        </w:rPr>
        <w:t>two, and</w:t>
      </w:r>
      <w:proofErr w:type="gramEnd"/>
      <w:r>
        <w:rPr>
          <w:rFonts w:ascii="Times New Roman" w:hAnsi="Times New Roman" w:cs="Times New Roman"/>
        </w:rPr>
        <w:t xml:space="preserve"> end it as a Tory. None of these mainstream options in British politics quite suited” (Mitchell 169). Moreover, from the beginning of his career, there was something anachronistic about his inclinations:</w:t>
      </w:r>
    </w:p>
    <w:p w14:paraId="7868BF10"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r>
        <w:rPr>
          <w:rFonts w:ascii="Times New Roman" w:hAnsi="Times New Roman" w:cs="Times New Roman"/>
        </w:rPr>
        <w:lastRenderedPageBreak/>
        <w:t>As recently as the late eighteenth century it had been thought entirely appropriate for leading politicians to weep in the House of Commons. It suggested heightened sensibilities. The same men dressed extravagantly, perfumed and rouged themselves, and operated extravagant manners. . . In trying to eliminate sensibility from the model of manliness the Victorians were fashioning a creature that was too monochrome for Lytton’s taste. . . Lytton never fitted comfortably into Victorian society. He was never part of its establishment. (95)</w:t>
      </w:r>
    </w:p>
    <w:p w14:paraId="6576B9F4"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 xml:space="preserve">The fact that Bulwer began his political and literary career as a philosophical radical and a cultural outcast suggests that he was just the person to write a utopian novel based around pre-Victorian social, political, and cultural ideals. </w:t>
      </w:r>
    </w:p>
    <w:p w14:paraId="16C8AA46"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 xml:space="preserve">Dystopian interpretations of the novel frequently read the females presented in it as a kind of anti-feminist caricature. Like those of many male Victorian writers, Bulwer’s views on gender can be confusing and contradictory, but there are reasons to question the popular reading of the </w:t>
      </w:r>
      <w:proofErr w:type="spellStart"/>
      <w:r>
        <w:rPr>
          <w:rFonts w:ascii="Times New Roman" w:hAnsi="Times New Roman" w:cs="Times New Roman"/>
        </w:rPr>
        <w:t>Gy</w:t>
      </w:r>
      <w:proofErr w:type="spellEnd"/>
      <w:r>
        <w:rPr>
          <w:rFonts w:ascii="Times New Roman" w:hAnsi="Times New Roman" w:cs="Times New Roman"/>
        </w:rPr>
        <w:t xml:space="preserve"> as a satire on the New Woman. Mitchell remarks how, “At his best, Lytton would admit that his difficulties with women were not the fault of the whole gender. Rather, the conventions of English society forced them to be ‘artificial.’ He preferred the company of frank, confident American women” (50). At other times he was known to admire the intellectual inclinations of German and French women and consider them superior to those in England for this reason (24).</w:t>
      </w:r>
      <w:r>
        <w:rPr>
          <w:rFonts w:ascii="Times New Roman" w:hAnsi="Times New Roman" w:cs="Times New Roman"/>
          <w:vertAlign w:val="superscript"/>
        </w:rPr>
        <w:t>1</w:t>
      </w:r>
      <w:r>
        <w:rPr>
          <w:rFonts w:ascii="Times New Roman" w:hAnsi="Times New Roman" w:cs="Times New Roman"/>
        </w:rPr>
        <w:t xml:space="preserve"> These preferences and convictions on his part complicate the assumption that the physical and intellectual capabilities and social confidence of the </w:t>
      </w:r>
      <w:proofErr w:type="spellStart"/>
      <w:r>
        <w:rPr>
          <w:rFonts w:ascii="Times New Roman" w:hAnsi="Times New Roman" w:cs="Times New Roman"/>
        </w:rPr>
        <w:t>Gy</w:t>
      </w:r>
      <w:proofErr w:type="spellEnd"/>
      <w:r>
        <w:rPr>
          <w:rFonts w:ascii="Times New Roman" w:hAnsi="Times New Roman" w:cs="Times New Roman"/>
        </w:rPr>
        <w:t xml:space="preserve"> were intended to be read as absurd or nightmarish. They seem to have more in common than not with the women of Bulwer’s time whose company he most appreciated and whose personalities he most admired. In this way, like so much else in the novel, the gender roles among the Vril-</w:t>
      </w:r>
      <w:proofErr w:type="spellStart"/>
      <w:r>
        <w:rPr>
          <w:rFonts w:ascii="Times New Roman" w:hAnsi="Times New Roman" w:cs="Times New Roman"/>
        </w:rPr>
        <w:t>ya</w:t>
      </w:r>
      <w:proofErr w:type="spellEnd"/>
      <w:r>
        <w:rPr>
          <w:rFonts w:ascii="Times New Roman" w:hAnsi="Times New Roman" w:cs="Times New Roman"/>
        </w:rPr>
        <w:t xml:space="preserve"> are not so much a parody of the newest philosophical and social trends as they are an implicit critique of mainstream English society. </w:t>
      </w:r>
    </w:p>
    <w:p w14:paraId="2B38F0BC" w14:textId="77777777" w:rsidR="00451185" w:rsidRDefault="00451185" w:rsidP="00451185">
      <w:pPr>
        <w:autoSpaceDE w:val="0"/>
        <w:autoSpaceDN w:val="0"/>
        <w:adjustRightInd w:val="0"/>
        <w:spacing w:line="480" w:lineRule="auto"/>
        <w:ind w:right="-720"/>
        <w:jc w:val="both"/>
        <w:rPr>
          <w:rFonts w:ascii="Times New Roman" w:hAnsi="Times New Roman" w:cs="Times New Roman"/>
          <w:b/>
          <w:bCs/>
        </w:rPr>
      </w:pPr>
    </w:p>
    <w:p w14:paraId="427823B4" w14:textId="77777777" w:rsidR="00451185" w:rsidRDefault="00451185" w:rsidP="00451185">
      <w:pPr>
        <w:autoSpaceDE w:val="0"/>
        <w:autoSpaceDN w:val="0"/>
        <w:adjustRightInd w:val="0"/>
        <w:spacing w:line="480" w:lineRule="auto"/>
        <w:ind w:right="-720"/>
        <w:jc w:val="both"/>
        <w:rPr>
          <w:rFonts w:ascii="Times New Roman" w:hAnsi="Times New Roman" w:cs="Times New Roman"/>
          <w:b/>
          <w:bCs/>
        </w:rPr>
      </w:pPr>
      <w:r>
        <w:rPr>
          <w:rFonts w:ascii="Times New Roman" w:hAnsi="Times New Roman" w:cs="Times New Roman"/>
          <w:b/>
          <w:bCs/>
        </w:rPr>
        <w:lastRenderedPageBreak/>
        <w:t>I The Vril-</w:t>
      </w:r>
      <w:proofErr w:type="spellStart"/>
      <w:r>
        <w:rPr>
          <w:rFonts w:ascii="Times New Roman" w:hAnsi="Times New Roman" w:cs="Times New Roman"/>
          <w:b/>
          <w:bCs/>
        </w:rPr>
        <w:t>ya</w:t>
      </w:r>
      <w:proofErr w:type="spellEnd"/>
      <w:r>
        <w:rPr>
          <w:rFonts w:ascii="Times New Roman" w:hAnsi="Times New Roman" w:cs="Times New Roman"/>
          <w:b/>
          <w:bCs/>
        </w:rPr>
        <w:t xml:space="preserve"> Condition: Obviating the Need to Labor</w:t>
      </w:r>
    </w:p>
    <w:p w14:paraId="15FE8E34"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 xml:space="preserve">In order to understand the relationship between </w:t>
      </w:r>
      <w:r>
        <w:rPr>
          <w:rFonts w:ascii="Times New Roman" w:hAnsi="Times New Roman" w:cs="Times New Roman"/>
          <w:i/>
          <w:iCs/>
        </w:rPr>
        <w:t>The Coming Race</w:t>
      </w:r>
      <w:r>
        <w:rPr>
          <w:rFonts w:ascii="Times New Roman" w:hAnsi="Times New Roman" w:cs="Times New Roman"/>
        </w:rPr>
        <w:t xml:space="preserve"> and the fundamental transitions occurring in Bulwer’s lifetime, a brief overview of some of Arendt’s key concepts will be necessary. In proposing a new way of thinking about our daily activities, Arendt asks her readers to look beyond such contemporary categories as “skilled,” “unskilled,” “intellectual,” and “manual” labor. These categories are, historically speaking, a recent creation, and a lot can be learned from observing the older and more fundamental distinction between “work” and “labor;” “Work adds new objects to human artifice. Labor produces things only incidentally” (88). Labor’s products, unlike work’s products, “do not stay in the world long enough to become a part of it” (118). Work’s objects may eventually be used up, but this usage is distinct from the destruction of objects made by labor and destined for consumption (137). The significance of the industrial revolution, for Arendt, is that it “replaced all workmanship with labor,” leading to the production of “labor products whose natural fate is to be consumed, instead of work products which are there to be used” (124). Consumption and labor are linked in this model </w:t>
      </w:r>
      <w:proofErr w:type="gramStart"/>
      <w:r>
        <w:rPr>
          <w:rFonts w:ascii="Times New Roman" w:hAnsi="Times New Roman" w:cs="Times New Roman"/>
        </w:rPr>
        <w:t>due to the fact that</w:t>
      </w:r>
      <w:proofErr w:type="gramEnd"/>
      <w:r>
        <w:rPr>
          <w:rFonts w:ascii="Times New Roman" w:hAnsi="Times New Roman" w:cs="Times New Roman"/>
        </w:rPr>
        <w:t xml:space="preserve"> consumption is what makes something a product of labor rather than work; to say that we live in a “consumers’ society” is “only another way of saying that we live in a society of laborers” (126). </w:t>
      </w:r>
    </w:p>
    <w:p w14:paraId="61A22440"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 xml:space="preserve">Not only did the industrial revolution replace work with labor, but it also elevated labor’s status. Most relevant to Bulwer’s novel is Arendt’s argument that “The modern age has carried with it a theoretical glorification of labor and has resulted in a factual transformation of the whole of society into a laboring society” (4). Arendt discusses how labor went from something done in order to make time for contemplation to something valued for its own sake. Post-industrial revolution society no longer follows Aristotle’s maxim that activity takes place for the sake of contemplation in the same way that “war takes place for the sake of peace” (15). Among other reasons why this glorification of labor is problematic is the fact that, “While dire necessity made labor indispensable to sustain life, excellence would have been </w:t>
      </w:r>
      <w:r>
        <w:rPr>
          <w:rFonts w:ascii="Times New Roman" w:hAnsi="Times New Roman" w:cs="Times New Roman"/>
        </w:rPr>
        <w:lastRenderedPageBreak/>
        <w:t xml:space="preserve">the last thing to expect from it” (48). The spare time of the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will be devoted to an increasingly ravenous consumption as the economy becomes a “waste economy” (133-134). Eventually a laboring society reaches its final form, what Arendt calls a “society of jobholders” (322). The values and assumptions of the modern “society of jobholders” are precisely what </w:t>
      </w:r>
      <w:r>
        <w:rPr>
          <w:rFonts w:ascii="Times New Roman" w:hAnsi="Times New Roman" w:cs="Times New Roman"/>
          <w:i/>
          <w:iCs/>
        </w:rPr>
        <w:t xml:space="preserve">The Coming Race </w:t>
      </w:r>
      <w:r>
        <w:rPr>
          <w:rFonts w:ascii="Times New Roman" w:hAnsi="Times New Roman" w:cs="Times New Roman"/>
        </w:rPr>
        <w:t xml:space="preserve">transgresses. </w:t>
      </w:r>
    </w:p>
    <w:p w14:paraId="24559068"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 xml:space="preserve">Bulwer had firsthand experience with the detrimental effects of the Nineteenth Century’s elevation of labor over workmanship and contemplation. With respect to his literary production, the author’s son once recalled how “his father had to work at such a fast pace that the novels were too often ‘crudely constructed’ and ‘the emanations of a mind which is reduced to manufacture from the want of leisure to create’” (Mitchell 35). An 1831 article in </w:t>
      </w:r>
      <w:r>
        <w:rPr>
          <w:rFonts w:ascii="Times New Roman" w:hAnsi="Times New Roman" w:cs="Times New Roman"/>
          <w:i/>
          <w:iCs/>
        </w:rPr>
        <w:t>Fraser’s Magazine</w:t>
      </w:r>
      <w:r>
        <w:rPr>
          <w:rFonts w:ascii="Times New Roman" w:hAnsi="Times New Roman" w:cs="Times New Roman"/>
        </w:rPr>
        <w:t>, lamenting that booksellers, and by extension authors, were forced to focus on quantity rather than quality of novels, noted that</w:t>
      </w:r>
      <w:r>
        <w:rPr>
          <w:rFonts w:ascii="Times New Roman" w:hAnsi="Times New Roman" w:cs="Times New Roman"/>
          <w:sz w:val="26"/>
          <w:szCs w:val="26"/>
        </w:rPr>
        <w:t xml:space="preserve"> </w:t>
      </w:r>
      <w:r>
        <w:rPr>
          <w:rFonts w:ascii="Times New Roman" w:hAnsi="Times New Roman" w:cs="Times New Roman"/>
        </w:rPr>
        <w:t>“Even our venerated Mr. Edward Lytton Bulwer himself boasts of bringing out some two or three novels in the same year” (9).</w:t>
      </w:r>
      <w:r>
        <w:rPr>
          <w:rFonts w:ascii="Times New Roman" w:hAnsi="Times New Roman" w:cs="Times New Roman"/>
          <w:sz w:val="26"/>
          <w:szCs w:val="26"/>
        </w:rPr>
        <w:t xml:space="preserve"> </w:t>
      </w:r>
      <w:r>
        <w:rPr>
          <w:rFonts w:ascii="Times New Roman" w:hAnsi="Times New Roman" w:cs="Times New Roman"/>
        </w:rPr>
        <w:t xml:space="preserve">If the industrial revolution promoted labor over workmanship and contemplation, many literary authors were among those who suffered, seeing their creative work reduced to a mode of manufacture along with other types of production, and those closest to Bulwer could testify to the extent to which it frustrated his creative capacities and workmanship. In early 1870, a period during which he was working on </w:t>
      </w:r>
      <w:r>
        <w:rPr>
          <w:rFonts w:ascii="Times New Roman" w:hAnsi="Times New Roman" w:cs="Times New Roman"/>
          <w:i/>
          <w:iCs/>
        </w:rPr>
        <w:t>The Coming Race</w:t>
      </w:r>
      <w:r>
        <w:rPr>
          <w:rFonts w:ascii="Times New Roman" w:hAnsi="Times New Roman" w:cs="Times New Roman"/>
        </w:rPr>
        <w:t xml:space="preserve">, he would write in a letter that “all literary exertion is repugnant to me, so none of my irons in the fire are a bit hotter” (Lytton 460). As someone who “believed that the artist had to be a man of action as well as a contemplative,” he could not have been fully content with the way that labor’s glorification impacted the work of him and his fellow novelists (Mitchell 169). </w:t>
      </w:r>
    </w:p>
    <w:p w14:paraId="0191A181"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 xml:space="preserve">The genuinely, if critically, utopian side of Bulwer’s novel depicts a civilization in which these fundamental reversals in humanity’s relationship to labor, workmanship, and contemplation are undone. By creating vril-powered automata that can fulfill the function slaves once fulfilled in antiquity, Bulwer reestablishes the old hierarchy of values; repose, contemplation and creative pursuits are the ends to which </w:t>
      </w:r>
      <w:r>
        <w:rPr>
          <w:rFonts w:ascii="Times New Roman" w:hAnsi="Times New Roman" w:cs="Times New Roman"/>
        </w:rPr>
        <w:lastRenderedPageBreak/>
        <w:t>labor is a means. The ability of the Vril-</w:t>
      </w:r>
      <w:proofErr w:type="spellStart"/>
      <w:r>
        <w:rPr>
          <w:rFonts w:ascii="Times New Roman" w:hAnsi="Times New Roman" w:cs="Times New Roman"/>
        </w:rPr>
        <w:t>ya</w:t>
      </w:r>
      <w:proofErr w:type="spellEnd"/>
      <w:r>
        <w:rPr>
          <w:rFonts w:ascii="Times New Roman" w:hAnsi="Times New Roman" w:cs="Times New Roman"/>
        </w:rPr>
        <w:t xml:space="preserve"> to obviate the need for labor by utilizing automata exposes labor’s value as derived solely from its necessity. In this way, Bulwer sanctions the pre-industrial revolution conception of labor </w:t>
      </w:r>
      <w:proofErr w:type="gramStart"/>
      <w:r>
        <w:rPr>
          <w:rFonts w:ascii="Times New Roman" w:hAnsi="Times New Roman" w:cs="Times New Roman"/>
        </w:rPr>
        <w:t>as a means to</w:t>
      </w:r>
      <w:proofErr w:type="gramEnd"/>
      <w:r>
        <w:rPr>
          <w:rFonts w:ascii="Times New Roman" w:hAnsi="Times New Roman" w:cs="Times New Roman"/>
        </w:rPr>
        <w:t xml:space="preserve"> an end and thereby critiques its modern glorification. While this reevaluation of labor, work, and contemplation is the centerpiece, </w:t>
      </w:r>
      <w:r>
        <w:rPr>
          <w:rFonts w:ascii="Times New Roman" w:hAnsi="Times New Roman" w:cs="Times New Roman"/>
          <w:i/>
          <w:iCs/>
        </w:rPr>
        <w:t>The Coming Race</w:t>
      </w:r>
      <w:r>
        <w:rPr>
          <w:rFonts w:ascii="Times New Roman" w:hAnsi="Times New Roman" w:cs="Times New Roman"/>
        </w:rPr>
        <w:t xml:space="preserve"> advances several other alternative sets of cultural norms that contrast with modern ones, each of which is directly connected to this reevaluation. The ideas of the Vril-</w:t>
      </w:r>
      <w:proofErr w:type="spellStart"/>
      <w:r>
        <w:rPr>
          <w:rFonts w:ascii="Times New Roman" w:hAnsi="Times New Roman" w:cs="Times New Roman"/>
        </w:rPr>
        <w:t>ya</w:t>
      </w:r>
      <w:proofErr w:type="spellEnd"/>
      <w:r>
        <w:rPr>
          <w:rFonts w:ascii="Times New Roman" w:hAnsi="Times New Roman" w:cs="Times New Roman"/>
        </w:rPr>
        <w:t xml:space="preserve"> on property, for example, resemble those of a time before property came to be associated with the accumulation of wealth and capital. Their relationship to science is representative of humankind’s relationship to it before it came to be perceived as a pragmatic endeavor requiring utilitarian justification, and their idea of individuality is untainted by the concepts of fame or renown and the strife that accompanies them. Given how radically the Vril-</w:t>
      </w:r>
      <w:proofErr w:type="spellStart"/>
      <w:r>
        <w:rPr>
          <w:rFonts w:ascii="Times New Roman" w:hAnsi="Times New Roman" w:cs="Times New Roman"/>
        </w:rPr>
        <w:t>ya</w:t>
      </w:r>
      <w:proofErr w:type="spellEnd"/>
      <w:r>
        <w:rPr>
          <w:rFonts w:ascii="Times New Roman" w:hAnsi="Times New Roman" w:cs="Times New Roman"/>
        </w:rPr>
        <w:t xml:space="preserve"> transgress some of these aspects of Victorian cultural and society, it is not surprising that dystopian interpretations of their civilization would come easily to many readers.</w:t>
      </w:r>
      <w:r>
        <w:rPr>
          <w:rFonts w:ascii="Times New Roman" w:hAnsi="Times New Roman" w:cs="Times New Roman"/>
          <w:vertAlign w:val="superscript"/>
        </w:rPr>
        <w:t>2</w:t>
      </w:r>
    </w:p>
    <w:p w14:paraId="4AED7C6C"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The novel begins to defy the glorification of labor even before the Vril-</w:t>
      </w:r>
      <w:proofErr w:type="spellStart"/>
      <w:r>
        <w:rPr>
          <w:rFonts w:ascii="Times New Roman" w:hAnsi="Times New Roman" w:cs="Times New Roman"/>
        </w:rPr>
        <w:t>ya</w:t>
      </w:r>
      <w:proofErr w:type="spellEnd"/>
      <w:r>
        <w:rPr>
          <w:rFonts w:ascii="Times New Roman" w:hAnsi="Times New Roman" w:cs="Times New Roman"/>
        </w:rPr>
        <w:t xml:space="preserve"> make their appearance. Bulwer does not give his protagonist an extensive backstory, but one thing that is clear is that, unlike the ambitious and mercenary narrator of Samuel Butler’s </w:t>
      </w:r>
      <w:r>
        <w:rPr>
          <w:rFonts w:ascii="Times New Roman" w:hAnsi="Times New Roman" w:cs="Times New Roman"/>
          <w:i/>
          <w:iCs/>
        </w:rPr>
        <w:t>Erewhon</w:t>
      </w:r>
      <w:r>
        <w:rPr>
          <w:rFonts w:ascii="Times New Roman" w:hAnsi="Times New Roman" w:cs="Times New Roman"/>
        </w:rPr>
        <w:t xml:space="preserve"> (1872), he values a life of contemplation. An outlier among the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he sees nothing wrong with devoting himself to intellectual and physical exploration of the world when labor is no longer necessary for his survival. Said protagonist is the son of a father who, after a failed stint at politics, “lived much in his library.” The son then went to Liverpool to train as a merchant, but when he found himself financially well off, he “resigned for a time all pursuit of the almighty </w:t>
      </w:r>
      <w:proofErr w:type="gramStart"/>
      <w:r>
        <w:rPr>
          <w:rFonts w:ascii="Times New Roman" w:hAnsi="Times New Roman" w:cs="Times New Roman"/>
        </w:rPr>
        <w:t>dollar, and</w:t>
      </w:r>
      <w:proofErr w:type="gramEnd"/>
      <w:r>
        <w:rPr>
          <w:rFonts w:ascii="Times New Roman" w:hAnsi="Times New Roman" w:cs="Times New Roman"/>
        </w:rPr>
        <w:t xml:space="preserve"> became a desultory wanderer over the face of the earth” (3). The opening pages thus reveal that the narrator values labor neither for its own sake nor purely for the riches it can bring, but </w:t>
      </w:r>
      <w:proofErr w:type="gramStart"/>
      <w:r>
        <w:rPr>
          <w:rFonts w:ascii="Times New Roman" w:hAnsi="Times New Roman" w:cs="Times New Roman"/>
        </w:rPr>
        <w:t>as a way to</w:t>
      </w:r>
      <w:proofErr w:type="gramEnd"/>
      <w:r>
        <w:rPr>
          <w:rFonts w:ascii="Times New Roman" w:hAnsi="Times New Roman" w:cs="Times New Roman"/>
        </w:rPr>
        <w:t xml:space="preserve"> create time for contemplation. In this way, Bulwer promotes the values of a contemplative life even before he introduces his alternative civilization. If there is any question whether </w:t>
      </w:r>
      <w:r>
        <w:rPr>
          <w:rFonts w:ascii="Times New Roman" w:hAnsi="Times New Roman" w:cs="Times New Roman"/>
        </w:rPr>
        <w:lastRenderedPageBreak/>
        <w:t>the author really endorses this decidedly unproductive search for truth, the fact that it leads to such a fascinating discovery as the Vril-</w:t>
      </w:r>
      <w:proofErr w:type="spellStart"/>
      <w:r>
        <w:rPr>
          <w:rFonts w:ascii="Times New Roman" w:hAnsi="Times New Roman" w:cs="Times New Roman"/>
        </w:rPr>
        <w:t>ya</w:t>
      </w:r>
      <w:proofErr w:type="spellEnd"/>
      <w:r>
        <w:rPr>
          <w:rFonts w:ascii="Times New Roman" w:hAnsi="Times New Roman" w:cs="Times New Roman"/>
        </w:rPr>
        <w:t xml:space="preserve"> is a point in its favor. This exemplary narrator primes Bulwer’s reader for the upcoming exemplar of a society running according to similar values.</w:t>
      </w:r>
    </w:p>
    <w:p w14:paraId="13CB1BAC"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When the Vril-</w:t>
      </w:r>
      <w:proofErr w:type="spellStart"/>
      <w:r>
        <w:rPr>
          <w:rFonts w:ascii="Times New Roman" w:hAnsi="Times New Roman" w:cs="Times New Roman"/>
        </w:rPr>
        <w:t>ya</w:t>
      </w:r>
      <w:proofErr w:type="spellEnd"/>
      <w:r>
        <w:rPr>
          <w:rFonts w:ascii="Times New Roman" w:hAnsi="Times New Roman" w:cs="Times New Roman"/>
        </w:rPr>
        <w:t xml:space="preserve"> make their first appearance in the novel, “labor of [the] body,” to use Arendt’s term, seems conspicuously absent (Arendt 79). Transportation, for example, does not require bodily exertion; the creature’s wings “seemed to bear him steadily aloft without effort of his own” (</w:t>
      </w:r>
      <w:r>
        <w:rPr>
          <w:rFonts w:ascii="Times New Roman" w:hAnsi="Times New Roman" w:cs="Times New Roman"/>
          <w:i/>
          <w:iCs/>
        </w:rPr>
        <w:t xml:space="preserve">The Coming Race </w:t>
      </w:r>
      <w:r>
        <w:rPr>
          <w:rFonts w:ascii="Times New Roman" w:hAnsi="Times New Roman" w:cs="Times New Roman"/>
        </w:rPr>
        <w:t xml:space="preserve">13). Language acquisition likewise comes without intensive mental effort. At one point Zee puts the narrator to sleep by touching his forehead, and when he </w:t>
      </w:r>
      <w:proofErr w:type="gramStart"/>
      <w:r>
        <w:rPr>
          <w:rFonts w:ascii="Times New Roman" w:hAnsi="Times New Roman" w:cs="Times New Roman"/>
        </w:rPr>
        <w:t>awakens</w:t>
      </w:r>
      <w:proofErr w:type="gramEnd"/>
      <w:r>
        <w:rPr>
          <w:rFonts w:ascii="Times New Roman" w:hAnsi="Times New Roman" w:cs="Times New Roman"/>
        </w:rPr>
        <w:t xml:space="preserve"> he finds that he “had made still greater advance in the language in the country and could converse with comparative ease and fluency” (24). She had asked him not long before this whether he was aware that languages and other types of knowledge could be acquired in this way (23). One of the next things he learns from them is that what ended the age of hate, envy, passion, social strife, and war was “the gradual discovery of the latent powers stored in the all-permeating fluid which they denominate vril” (27). Essentially, they attained their state of Utopia, with its peace, prosperity, and social tranquility, by discovering a substance that would eliminate the need for labor. </w:t>
      </w:r>
    </w:p>
    <w:p w14:paraId="71F14BA8"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 xml:space="preserve">More significantly, this elimination of labor affords them time for quiet contemplation: “The Ana of the community </w:t>
      </w:r>
      <w:proofErr w:type="gramStart"/>
      <w:r>
        <w:rPr>
          <w:rFonts w:ascii="Times New Roman" w:hAnsi="Times New Roman" w:cs="Times New Roman"/>
        </w:rPr>
        <w:t>are</w:t>
      </w:r>
      <w:proofErr w:type="gramEnd"/>
      <w:r>
        <w:rPr>
          <w:rFonts w:ascii="Times New Roman" w:hAnsi="Times New Roman" w:cs="Times New Roman"/>
        </w:rPr>
        <w:t xml:space="preserve">, on the whole, an indolent set of beings after the active age of childhood. Whether by temperament or philosophy, they rank repose among the chief blessings of life” (51). Significantly, the term “indolent” here does not seem to have any aspersion attached to it. This passage brings labor down in the hierarchy of human activities and, by removing its necessity, reveals that its value is strictly dependent upon that necessity. This change in conditions allows Bulwer to recast indolence as something that would not be inherently bad if “making a living” were not necessary (Arendt 128). He therefore both illuminates and subtly critiques the tendency of moderns to value labor apart from its necessity, suggesting </w:t>
      </w:r>
      <w:r>
        <w:rPr>
          <w:rFonts w:ascii="Times New Roman" w:hAnsi="Times New Roman" w:cs="Times New Roman"/>
        </w:rPr>
        <w:lastRenderedPageBreak/>
        <w:t>the need for a method of evaluating activities that does not subject their value to their earning potential. The fact that Bulwer had once written that, “In the high-wrought state of civilization at which we are arrived, few complaints are more common than that of a brain overworked” reveals just how starkly the habits of the Vril-</w:t>
      </w:r>
      <w:proofErr w:type="spellStart"/>
      <w:r>
        <w:rPr>
          <w:rFonts w:ascii="Times New Roman" w:hAnsi="Times New Roman" w:cs="Times New Roman"/>
        </w:rPr>
        <w:t>ya</w:t>
      </w:r>
      <w:proofErr w:type="spellEnd"/>
      <w:r>
        <w:rPr>
          <w:rFonts w:ascii="Times New Roman" w:hAnsi="Times New Roman" w:cs="Times New Roman"/>
        </w:rPr>
        <w:t xml:space="preserve"> differ from those of the Victorians. That he would follow this statement by explaining how it is not always possible to obtain the repose that the doctor recommends and that even when it is possible to get away one is still pursued by “thought” and “care” suggests how difficult it would be for a Victorian to assimilate into Vril-</w:t>
      </w:r>
      <w:proofErr w:type="spellStart"/>
      <w:r>
        <w:rPr>
          <w:rFonts w:ascii="Times New Roman" w:hAnsi="Times New Roman" w:cs="Times New Roman"/>
        </w:rPr>
        <w:t>ya</w:t>
      </w:r>
      <w:proofErr w:type="spellEnd"/>
      <w:r>
        <w:rPr>
          <w:rFonts w:ascii="Times New Roman" w:hAnsi="Times New Roman" w:cs="Times New Roman"/>
        </w:rPr>
        <w:t xml:space="preserve"> society in this respect (</w:t>
      </w:r>
      <w:proofErr w:type="spellStart"/>
      <w:r>
        <w:rPr>
          <w:rFonts w:ascii="Times New Roman" w:hAnsi="Times New Roman" w:cs="Times New Roman"/>
          <w:i/>
          <w:iCs/>
        </w:rPr>
        <w:t>Caxtoniana</w:t>
      </w:r>
      <w:proofErr w:type="spellEnd"/>
      <w:r>
        <w:rPr>
          <w:rFonts w:ascii="Times New Roman" w:hAnsi="Times New Roman" w:cs="Times New Roman"/>
        </w:rPr>
        <w:t xml:space="preserve"> 103). Calling attention to labor’s overbearing dominance over modern society does not make it an easy problem to solve, but </w:t>
      </w:r>
      <w:r>
        <w:rPr>
          <w:rFonts w:ascii="Times New Roman" w:hAnsi="Times New Roman" w:cs="Times New Roman"/>
          <w:i/>
          <w:iCs/>
        </w:rPr>
        <w:t xml:space="preserve">The Coming Race </w:t>
      </w:r>
      <w:r>
        <w:rPr>
          <w:rFonts w:ascii="Times New Roman" w:hAnsi="Times New Roman" w:cs="Times New Roman"/>
        </w:rPr>
        <w:t>provides a vision of what such an escape would look like.</w:t>
      </w:r>
      <w:r>
        <w:rPr>
          <w:rFonts w:ascii="Times New Roman" w:hAnsi="Times New Roman" w:cs="Times New Roman"/>
          <w:vertAlign w:val="superscript"/>
        </w:rPr>
        <w:t>3</w:t>
      </w:r>
      <w:r>
        <w:rPr>
          <w:rFonts w:ascii="Times New Roman" w:hAnsi="Times New Roman" w:cs="Times New Roman"/>
        </w:rPr>
        <w:t xml:space="preserve"> </w:t>
      </w:r>
    </w:p>
    <w:p w14:paraId="50F05262"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 xml:space="preserve">If their mastery over the vril makes it easy for them to restore contemplation to its rightful place above labor, it also allows them to elevate the status of workmanship. Part of the way in which Arendt defines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is against </w:t>
      </w:r>
      <w:r>
        <w:rPr>
          <w:rFonts w:ascii="Times New Roman" w:hAnsi="Times New Roman" w:cs="Times New Roman"/>
          <w:i/>
          <w:iCs/>
        </w:rPr>
        <w:t>Homo Faber</w:t>
      </w:r>
      <w:r>
        <w:rPr>
          <w:rFonts w:ascii="Times New Roman" w:hAnsi="Times New Roman" w:cs="Times New Roman"/>
        </w:rPr>
        <w:t>, “the creator of human artifice” (139). While there is little evidence of labor among the Vril-</w:t>
      </w:r>
      <w:proofErr w:type="spellStart"/>
      <w:r>
        <w:rPr>
          <w:rFonts w:ascii="Times New Roman" w:hAnsi="Times New Roman" w:cs="Times New Roman"/>
        </w:rPr>
        <w:t>ya</w:t>
      </w:r>
      <w:proofErr w:type="spellEnd"/>
      <w:r>
        <w:rPr>
          <w:rFonts w:ascii="Times New Roman" w:hAnsi="Times New Roman" w:cs="Times New Roman"/>
        </w:rPr>
        <w:t xml:space="preserve">, there is much evidence of great workmanship. When the main character observes their civilization for the first time, he notes how, “Deep below to the left lay a vast valley which presented to my astonished eye the unmistakable </w:t>
      </w:r>
      <w:proofErr w:type="gramStart"/>
      <w:r>
        <w:rPr>
          <w:rFonts w:ascii="Times New Roman" w:hAnsi="Times New Roman" w:cs="Times New Roman"/>
        </w:rPr>
        <w:t>evidences</w:t>
      </w:r>
      <w:proofErr w:type="gramEnd"/>
      <w:r>
        <w:rPr>
          <w:rFonts w:ascii="Times New Roman" w:hAnsi="Times New Roman" w:cs="Times New Roman"/>
        </w:rPr>
        <w:t xml:space="preserve"> of art and culture” (7). That the first thing he sees upon entering this society is artifice, not industry, is an early indication of the kind of civilization he has entered. One of the first things he notices about the first building he sees is that “it had been made by hands” (8). While first noting the similarity to Egyptian architecture, on closer observation he decides that it is “more ornamental and more fantastically graceful than Egyptian architecture allows” (8). </w:t>
      </w:r>
      <w:proofErr w:type="gramStart"/>
      <w:r>
        <w:rPr>
          <w:rFonts w:ascii="Times New Roman" w:hAnsi="Times New Roman" w:cs="Times New Roman"/>
        </w:rPr>
        <w:t>It would appear that the</w:t>
      </w:r>
      <w:proofErr w:type="gramEnd"/>
      <w:r>
        <w:rPr>
          <w:rFonts w:ascii="Times New Roman" w:hAnsi="Times New Roman" w:cs="Times New Roman"/>
        </w:rPr>
        <w:t xml:space="preserve"> lack of need for labor has allowed them to hone their ability to create. Workmanship, like contemplation, is more highly prioritized in this world than it is in Bulwer’s England. </w:t>
      </w:r>
    </w:p>
    <w:p w14:paraId="2E95583D"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 xml:space="preserve">Their role as artificers and makers is further reflected in their relationship to their natural environment. Another observation the narrator makes about the first building he sees is that it had been </w:t>
      </w:r>
      <w:r>
        <w:rPr>
          <w:rFonts w:ascii="Times New Roman" w:hAnsi="Times New Roman" w:cs="Times New Roman"/>
        </w:rPr>
        <w:lastRenderedPageBreak/>
        <w:t xml:space="preserve">“hollowed partly out of a great rock” (8). This description suggests the presence of </w:t>
      </w:r>
      <w:r>
        <w:rPr>
          <w:rFonts w:ascii="Times New Roman" w:hAnsi="Times New Roman" w:cs="Times New Roman"/>
          <w:i/>
          <w:iCs/>
        </w:rPr>
        <w:t>Homo Faber</w:t>
      </w:r>
      <w:r>
        <w:rPr>
          <w:rFonts w:ascii="Times New Roman" w:hAnsi="Times New Roman" w:cs="Times New Roman"/>
        </w:rPr>
        <w:t xml:space="preserve">, “a destroyer of nature,” in contrast to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whose role is nature’s “servant” (Arendt 139).</w:t>
      </w:r>
      <w:r>
        <w:rPr>
          <w:rFonts w:ascii="Times New Roman" w:hAnsi="Times New Roman" w:cs="Times New Roman"/>
          <w:vertAlign w:val="superscript"/>
        </w:rPr>
        <w:t>4</w:t>
      </w:r>
      <w:r>
        <w:rPr>
          <w:rFonts w:ascii="Times New Roman" w:hAnsi="Times New Roman" w:cs="Times New Roman"/>
        </w:rPr>
        <w:t xml:space="preserve"> The vril, as Bulwer’s narrator soon learns, “is capable of being raised and disciplined into the mightiest agency over all forms of matter, animate or inanimate. It can destroy like the flash of lightning, yet differently applied, it can replenish or invigorate life, heal, and preserve” (27). Their domination over the natural world is most apparent in their connection to the underground wildlife. They radically alter their environment by killing massive numbers of animals for the sake of their own survival but do not eat the meat. Their hunting, therefore, is what Arendt would call the “work of [their] hands,” which destroys nature, rather than labor of the body, which serves nature and creates products for consumption (Arendt 79, </w:t>
      </w:r>
      <w:r>
        <w:rPr>
          <w:rFonts w:ascii="Times New Roman" w:hAnsi="Times New Roman" w:cs="Times New Roman"/>
          <w:i/>
          <w:iCs/>
        </w:rPr>
        <w:t>The Coming Race</w:t>
      </w:r>
      <w:r>
        <w:rPr>
          <w:rFonts w:ascii="Times New Roman" w:hAnsi="Times New Roman" w:cs="Times New Roman"/>
        </w:rPr>
        <w:t xml:space="preserve"> 32). They are molders of and masters over their natural environment. </w:t>
      </w:r>
    </w:p>
    <w:p w14:paraId="3266DF72" w14:textId="77777777" w:rsidR="00451185" w:rsidRDefault="00451185" w:rsidP="00451185">
      <w:pPr>
        <w:autoSpaceDE w:val="0"/>
        <w:autoSpaceDN w:val="0"/>
        <w:adjustRightInd w:val="0"/>
        <w:spacing w:line="480" w:lineRule="auto"/>
        <w:ind w:right="-720"/>
        <w:jc w:val="both"/>
        <w:rPr>
          <w:rFonts w:ascii="Times New Roman" w:hAnsi="Times New Roman" w:cs="Times New Roman"/>
          <w:b/>
          <w:bCs/>
        </w:rPr>
      </w:pPr>
    </w:p>
    <w:p w14:paraId="2F96F69A" w14:textId="77777777" w:rsidR="00451185" w:rsidRDefault="00451185" w:rsidP="00451185">
      <w:pPr>
        <w:autoSpaceDE w:val="0"/>
        <w:autoSpaceDN w:val="0"/>
        <w:adjustRightInd w:val="0"/>
        <w:spacing w:line="480" w:lineRule="auto"/>
        <w:ind w:right="-720"/>
        <w:jc w:val="both"/>
        <w:rPr>
          <w:rFonts w:ascii="Times New Roman" w:hAnsi="Times New Roman" w:cs="Times New Roman"/>
          <w:b/>
          <w:bCs/>
        </w:rPr>
      </w:pPr>
      <w:r>
        <w:rPr>
          <w:rFonts w:ascii="Times New Roman" w:hAnsi="Times New Roman" w:cs="Times New Roman"/>
          <w:b/>
          <w:bCs/>
        </w:rPr>
        <w:t>II The Vril-</w:t>
      </w:r>
      <w:proofErr w:type="spellStart"/>
      <w:r>
        <w:rPr>
          <w:rFonts w:ascii="Times New Roman" w:hAnsi="Times New Roman" w:cs="Times New Roman"/>
          <w:b/>
          <w:bCs/>
        </w:rPr>
        <w:t>ya</w:t>
      </w:r>
      <w:proofErr w:type="spellEnd"/>
      <w:r>
        <w:rPr>
          <w:rFonts w:ascii="Times New Roman" w:hAnsi="Times New Roman" w:cs="Times New Roman"/>
          <w:b/>
          <w:bCs/>
        </w:rPr>
        <w:t xml:space="preserve"> and the Vril: Undoing Modernity </w:t>
      </w:r>
    </w:p>
    <w:p w14:paraId="4D7F31C9"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The Vril-</w:t>
      </w:r>
      <w:proofErr w:type="spellStart"/>
      <w:r>
        <w:rPr>
          <w:rFonts w:ascii="Times New Roman" w:hAnsi="Times New Roman" w:cs="Times New Roman"/>
        </w:rPr>
        <w:t>ya</w:t>
      </w:r>
      <w:proofErr w:type="spellEnd"/>
      <w:r>
        <w:rPr>
          <w:rFonts w:ascii="Times New Roman" w:hAnsi="Times New Roman" w:cs="Times New Roman"/>
        </w:rPr>
        <w:t xml:space="preserve"> protect the creative aspects of their pursuits partly by avoiding the dangers of what happens, according to Arendt, when large numbers crowd together, namely the “almost irresistible inclination toward despotism, be this the despotism of a person or of majority rule” and the resulting tendency toward conformity. If the Ancient Greeks understood that the polis “could only survive if the number of citizens remained restricted,” the Vril-</w:t>
      </w:r>
      <w:proofErr w:type="spellStart"/>
      <w:r>
        <w:rPr>
          <w:rFonts w:ascii="Times New Roman" w:hAnsi="Times New Roman" w:cs="Times New Roman"/>
        </w:rPr>
        <w:t>ya</w:t>
      </w:r>
      <w:proofErr w:type="spellEnd"/>
      <w:r>
        <w:rPr>
          <w:rFonts w:ascii="Times New Roman" w:hAnsi="Times New Roman" w:cs="Times New Roman"/>
        </w:rPr>
        <w:t xml:space="preserve"> seem to view their communities in a similar light (Arendt 43). Part of the way in which the people of Bulwer’s subterranean society maintain harmony is by keeping towns very small in population, and keeping the relations more or less familial: “Each community sets its own limit according to circumstances, taking care that there shall never arise any class of poor by the pressure of population upon productive powers of the domain; and that no state shall be too large for a government resembling that of a single well-ordered family” (76). It is not difficult to see how this arrangement would have appealed to Bulwer. Between his twenty-eighth and forty-eighth birthday, </w:t>
      </w:r>
      <w:r>
        <w:rPr>
          <w:rFonts w:ascii="Times New Roman" w:hAnsi="Times New Roman" w:cs="Times New Roman"/>
        </w:rPr>
        <w:lastRenderedPageBreak/>
        <w:t>the percentage of England’s population living in urban areas went from about a quarter to about one half. This period also witnessed “the rapid urbanization of national culture” and the social problems exacerbated or illuminated by this transformation would attract significant attention from Victorian writers (Hewitt 408). The enforced smallness of Vril-</w:t>
      </w:r>
      <w:proofErr w:type="spellStart"/>
      <w:r>
        <w:rPr>
          <w:rFonts w:ascii="Times New Roman" w:hAnsi="Times New Roman" w:cs="Times New Roman"/>
        </w:rPr>
        <w:t>ya</w:t>
      </w:r>
      <w:proofErr w:type="spellEnd"/>
      <w:r>
        <w:rPr>
          <w:rFonts w:ascii="Times New Roman" w:hAnsi="Times New Roman" w:cs="Times New Roman"/>
        </w:rPr>
        <w:t xml:space="preserve"> communities is presented as a way in which they </w:t>
      </w:r>
      <w:proofErr w:type="gramStart"/>
      <w:r>
        <w:rPr>
          <w:rFonts w:ascii="Times New Roman" w:hAnsi="Times New Roman" w:cs="Times New Roman"/>
        </w:rPr>
        <w:t>are able to</w:t>
      </w:r>
      <w:proofErr w:type="gramEnd"/>
      <w:r>
        <w:rPr>
          <w:rFonts w:ascii="Times New Roman" w:hAnsi="Times New Roman" w:cs="Times New Roman"/>
        </w:rPr>
        <w:t xml:space="preserve"> avoid such problems. It is, in their view, not only the best way to prevent the growth of the kind of impoverished underclass that became such a feature of urban life in Victorian England but the arrangement most conducive to combining “the greatest degree of happiness with the highest degree of intellectual achievement” (76).  </w:t>
      </w:r>
    </w:p>
    <w:p w14:paraId="23A5BC92"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The lack of severe social and economic stratification in these communities is among their most conspicuous features. While the novel has traditionally been interpreted as a satire of extreme democratic leveling, their notions of property are not ultimately that extreme. Their sense of property is more ancient than modern and, from Arendt’s perspective, would constitute a more sustainable conception. While all pre-modern civilizations viewed property as sacred, to have property did not mean to have wealth so much as to have “one’s location in a particular part of the world and therefore to belong to the body politic” (Arendt 61). Under such systems, the head of the family, regardless of wealth or poverty, had his “location” and citizenship in the world (62). The distinction is important because by this older standard most moderns who defend property do not defend “property as such” but “the unhampered pursuit of more property or of appropriation” (110). While the wealth of the Vril-</w:t>
      </w:r>
      <w:proofErr w:type="spellStart"/>
      <w:r>
        <w:rPr>
          <w:rFonts w:ascii="Times New Roman" w:hAnsi="Times New Roman" w:cs="Times New Roman"/>
        </w:rPr>
        <w:t>ya</w:t>
      </w:r>
      <w:proofErr w:type="spellEnd"/>
      <w:r>
        <w:rPr>
          <w:rFonts w:ascii="Times New Roman" w:hAnsi="Times New Roman" w:cs="Times New Roman"/>
        </w:rPr>
        <w:t xml:space="preserve"> is neither common nor equal, “each pursues his own inclinations without creating envy or vying” (</w:t>
      </w:r>
      <w:r>
        <w:rPr>
          <w:rFonts w:ascii="Times New Roman" w:hAnsi="Times New Roman" w:cs="Times New Roman"/>
          <w:i/>
          <w:iCs/>
        </w:rPr>
        <w:t xml:space="preserve">The Coming Race </w:t>
      </w:r>
      <w:r>
        <w:rPr>
          <w:rFonts w:ascii="Times New Roman" w:hAnsi="Times New Roman" w:cs="Times New Roman"/>
        </w:rPr>
        <w:t xml:space="preserve">29). Even more importantly, there are among them no “hazardous speculations” or “emulators striving for superior wealth or rank” (30). This is not to say they do not possess private property in the modern sense as well as the pre-modern sense, but the older idea of property is not fully displaced by the “unhampered pursuit of more property or of appropriation” as it is among the above-ground moderns (Arendt 110). The fact that nobody </w:t>
      </w:r>
      <w:r>
        <w:rPr>
          <w:rFonts w:ascii="Times New Roman" w:hAnsi="Times New Roman" w:cs="Times New Roman"/>
        </w:rPr>
        <w:lastRenderedPageBreak/>
        <w:t>complains about their high taxation reinforces the sense that their conception of property revolves more around dignity than accumulation (</w:t>
      </w:r>
      <w:r>
        <w:rPr>
          <w:rFonts w:ascii="Times New Roman" w:hAnsi="Times New Roman" w:cs="Times New Roman"/>
          <w:i/>
          <w:iCs/>
        </w:rPr>
        <w:t>The Coming Race</w:t>
      </w:r>
      <w:r>
        <w:rPr>
          <w:rFonts w:ascii="Times New Roman" w:hAnsi="Times New Roman" w:cs="Times New Roman"/>
        </w:rPr>
        <w:t xml:space="preserve"> 82). </w:t>
      </w:r>
    </w:p>
    <w:p w14:paraId="283FEAA2"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The lack of envy and contempt among the Vril-</w:t>
      </w:r>
      <w:proofErr w:type="spellStart"/>
      <w:r>
        <w:rPr>
          <w:rFonts w:ascii="Times New Roman" w:hAnsi="Times New Roman" w:cs="Times New Roman"/>
        </w:rPr>
        <w:t>ya</w:t>
      </w:r>
      <w:proofErr w:type="spellEnd"/>
      <w:r>
        <w:rPr>
          <w:rFonts w:ascii="Times New Roman" w:hAnsi="Times New Roman" w:cs="Times New Roman"/>
        </w:rPr>
        <w:t xml:space="preserve"> is partly a result of their relative lack of economic stratification, but the comparative absence of fame and renown in their culture is also a contributing factor. The narrator recalls how he described to Zee “our great men—poets, philosophers, orators, generals—and defied the Vril-</w:t>
      </w:r>
      <w:proofErr w:type="spellStart"/>
      <w:r>
        <w:rPr>
          <w:rFonts w:ascii="Times New Roman" w:hAnsi="Times New Roman" w:cs="Times New Roman"/>
        </w:rPr>
        <w:t>ya</w:t>
      </w:r>
      <w:proofErr w:type="spellEnd"/>
      <w:r>
        <w:rPr>
          <w:rFonts w:ascii="Times New Roman" w:hAnsi="Times New Roman" w:cs="Times New Roman"/>
        </w:rPr>
        <w:t xml:space="preserve"> to produce their equals” only for her to remain unimpressed. She responds by contending that “this predominance of the few over the many is the surest and most fatal sign of a race incorrigibly savage” (54). They are aware, even if the narrator might not be, that true action cannot take place in isolation, and that even supposedly great men cannot do what they do without help (Arendt 188, 197). Zee’s sentiment on this subject is one which Bulwer seems to have strongly supported, having argued once that “the true object of a State is less to produce a few elevated men than to diffuse a respect for all principles that serve to elevate” (</w:t>
      </w:r>
      <w:r>
        <w:rPr>
          <w:rFonts w:ascii="Times New Roman" w:hAnsi="Times New Roman" w:cs="Times New Roman"/>
          <w:i/>
          <w:iCs/>
        </w:rPr>
        <w:t>England and the English</w:t>
      </w:r>
      <w:r>
        <w:rPr>
          <w:rFonts w:ascii="Times New Roman" w:hAnsi="Times New Roman" w:cs="Times New Roman"/>
        </w:rPr>
        <w:t xml:space="preserve"> 326). </w:t>
      </w:r>
    </w:p>
    <w:p w14:paraId="3719082B"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Like their relative lack of economic and social inequality, the relationship of the Vril-</w:t>
      </w:r>
      <w:proofErr w:type="spellStart"/>
      <w:r>
        <w:rPr>
          <w:rFonts w:ascii="Times New Roman" w:hAnsi="Times New Roman" w:cs="Times New Roman"/>
        </w:rPr>
        <w:t>ya</w:t>
      </w:r>
      <w:proofErr w:type="spellEnd"/>
      <w:r>
        <w:rPr>
          <w:rFonts w:ascii="Times New Roman" w:hAnsi="Times New Roman" w:cs="Times New Roman"/>
        </w:rPr>
        <w:t xml:space="preserve"> to science and technology has often been interpreted as either dystopian or satirical. The college of sages, where “those studies which are deemed the least use in practical life are the more diligently cultivated,” reminds some critics of the scientific pursuits of Swift’s </w:t>
      </w:r>
      <w:proofErr w:type="spellStart"/>
      <w:r>
        <w:rPr>
          <w:rFonts w:ascii="Times New Roman" w:hAnsi="Times New Roman" w:cs="Times New Roman"/>
        </w:rPr>
        <w:t>Laputians</w:t>
      </w:r>
      <w:proofErr w:type="spellEnd"/>
      <w:r>
        <w:rPr>
          <w:rFonts w:ascii="Times New Roman" w:hAnsi="Times New Roman" w:cs="Times New Roman"/>
        </w:rPr>
        <w:t xml:space="preserve"> (</w:t>
      </w:r>
      <w:r>
        <w:rPr>
          <w:rFonts w:ascii="Times New Roman" w:hAnsi="Times New Roman" w:cs="Times New Roman"/>
          <w:i/>
          <w:iCs/>
        </w:rPr>
        <w:t>The Coming Race</w:t>
      </w:r>
      <w:r>
        <w:rPr>
          <w:rFonts w:ascii="Times New Roman" w:hAnsi="Times New Roman" w:cs="Times New Roman"/>
        </w:rPr>
        <w:t xml:space="preserve"> 30, Knepper 28). However, the strict independence of their pursuit of knowledge from questions of practical application or utility suggests a scientific ethos that many of Bulwer’s contemporaries, and Bulwer himself, took rather seriously. In 1831 William Whewell would lament that those “engaged in remote and abstruse </w:t>
      </w:r>
      <w:proofErr w:type="gramStart"/>
      <w:r>
        <w:rPr>
          <w:rFonts w:ascii="Times New Roman" w:hAnsi="Times New Roman" w:cs="Times New Roman"/>
        </w:rPr>
        <w:t>researches</w:t>
      </w:r>
      <w:proofErr w:type="gramEnd"/>
      <w:r>
        <w:rPr>
          <w:rFonts w:ascii="Times New Roman" w:hAnsi="Times New Roman" w:cs="Times New Roman"/>
        </w:rPr>
        <w:t xml:space="preserve">” sometimes felt the need to defend their work on the grounds </w:t>
      </w:r>
      <w:r>
        <w:rPr>
          <w:rFonts w:ascii="Times New Roman" w:hAnsi="Times New Roman" w:cs="Times New Roman"/>
          <w:sz w:val="28"/>
          <w:szCs w:val="28"/>
        </w:rPr>
        <w:t>“</w:t>
      </w:r>
      <w:r>
        <w:rPr>
          <w:rFonts w:ascii="Times New Roman" w:hAnsi="Times New Roman" w:cs="Times New Roman"/>
        </w:rPr>
        <w:t>that no one can foresee the possible results of discovery, and that the most recondite and abstract speculations have often come, by some strange and circuitous route, to have a bearing on the uses of daily life.”</w:t>
      </w:r>
      <w:r>
        <w:rPr>
          <w:rFonts w:ascii="Helvetica" w:hAnsi="Helvetica" w:cs="Helvetica"/>
          <w:sz w:val="20"/>
          <w:szCs w:val="20"/>
        </w:rPr>
        <w:t xml:space="preserve"> </w:t>
      </w:r>
      <w:r>
        <w:rPr>
          <w:rFonts w:ascii="Times New Roman" w:hAnsi="Times New Roman" w:cs="Times New Roman"/>
        </w:rPr>
        <w:t xml:space="preserve">While not denying that such serendipity occurs, Whewell maintains that the true value of such knowledge “is that which every lover of it feels in </w:t>
      </w:r>
      <w:r>
        <w:rPr>
          <w:rFonts w:ascii="Times New Roman" w:hAnsi="Times New Roman" w:cs="Times New Roman"/>
        </w:rPr>
        <w:lastRenderedPageBreak/>
        <w:t xml:space="preserve">his own </w:t>
      </w:r>
      <w:proofErr w:type="gramStart"/>
      <w:r>
        <w:rPr>
          <w:rFonts w:ascii="Times New Roman" w:hAnsi="Times New Roman" w:cs="Times New Roman"/>
        </w:rPr>
        <w:t>heart;—</w:t>
      </w:r>
      <w:proofErr w:type="gramEnd"/>
      <w:r>
        <w:rPr>
          <w:rFonts w:ascii="Times New Roman" w:hAnsi="Times New Roman" w:cs="Times New Roman"/>
        </w:rPr>
        <w:t xml:space="preserve">that it is valuable for its own sake” (404). Thomas Malthus once suggested that, paradoxically, much knowledge and many great inventions would never have come about “if a rational curiosity and a mere love of information had not generally been allowed to be a sufficient motive for the search after truth!” (13). According to Arendt, it is a matter of “historical record” that modern technology was not a product of “a pragmatic desire to improve conditions and better human life on earth.” Rather, the motivation of early scientists lay “exclusively in an altogether non-practical search for useless knowledge” (289). Not only is the philosophy of the college of sages one which, during Bulwer’s lifetime, still had serious and eloquent advocates, it is consistent with the approach that guided such pursuits for most of human history. </w:t>
      </w:r>
    </w:p>
    <w:p w14:paraId="565B1FC1"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 xml:space="preserve">Bulwer expounded upon this view of science as a lofty, non-pragmatic endeavor in his own writings. He would argue in </w:t>
      </w:r>
      <w:r>
        <w:rPr>
          <w:rFonts w:ascii="Times New Roman" w:hAnsi="Times New Roman" w:cs="Times New Roman"/>
          <w:i/>
          <w:iCs/>
        </w:rPr>
        <w:t>England and the English</w:t>
      </w:r>
      <w:r>
        <w:rPr>
          <w:rFonts w:ascii="Times New Roman" w:hAnsi="Times New Roman" w:cs="Times New Roman"/>
        </w:rPr>
        <w:t xml:space="preserve"> (1833) that the “part of science which addresses itself to immediate utility is not the highest” (328). The discovery and comprehension of primary and general principles requires “habits of mind and modes of inquiry only obtained by long years of profound thought and abstract meditation” (329). He believed that continental European countries compared favorably to England when it came to their esteem for such higher scientific pursuit (335). Understood in this way, the college of sages looks less like a satire and more like a restoration of the pursuit of scientific truth to the status that it held before it was compromised by utilitarian considerations. Moreover, the words of the Vril-</w:t>
      </w:r>
      <w:proofErr w:type="spellStart"/>
      <w:r>
        <w:rPr>
          <w:rFonts w:ascii="Times New Roman" w:hAnsi="Times New Roman" w:cs="Times New Roman"/>
        </w:rPr>
        <w:t>ya</w:t>
      </w:r>
      <w:proofErr w:type="spellEnd"/>
      <w:r>
        <w:rPr>
          <w:rFonts w:ascii="Times New Roman" w:hAnsi="Times New Roman" w:cs="Times New Roman"/>
        </w:rPr>
        <w:t xml:space="preserve"> themselves on this subject do not seem intended to paint them in a ridiculous light. As the narrator’s host tells him, “The motive of science is the love of truth.” Their inventor “enjoys an occupation congenial to his tastes.” Science is for man to exercise his mind (72). Alongside the lack of flagrantly ridiculous depictions of their studies as one finds in Swift’s and Butler’s depictions of the </w:t>
      </w:r>
      <w:proofErr w:type="spellStart"/>
      <w:r>
        <w:rPr>
          <w:rFonts w:ascii="Times New Roman" w:hAnsi="Times New Roman" w:cs="Times New Roman"/>
        </w:rPr>
        <w:t>Laputians</w:t>
      </w:r>
      <w:proofErr w:type="spellEnd"/>
      <w:r>
        <w:rPr>
          <w:rFonts w:ascii="Times New Roman" w:hAnsi="Times New Roman" w:cs="Times New Roman"/>
        </w:rPr>
        <w:t xml:space="preserve"> and </w:t>
      </w:r>
      <w:proofErr w:type="spellStart"/>
      <w:r>
        <w:rPr>
          <w:rFonts w:ascii="Times New Roman" w:hAnsi="Times New Roman" w:cs="Times New Roman"/>
        </w:rPr>
        <w:t>Erewonians</w:t>
      </w:r>
      <w:proofErr w:type="spellEnd"/>
      <w:r>
        <w:rPr>
          <w:rFonts w:ascii="Times New Roman" w:hAnsi="Times New Roman" w:cs="Times New Roman"/>
        </w:rPr>
        <w:t xml:space="preserve">, these testimonies regarding the non-utilitarian benefits of science are a manifesto for returning such pursuits to their original status and function. </w:t>
      </w:r>
    </w:p>
    <w:p w14:paraId="00DE098E"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lastRenderedPageBreak/>
        <w:tab/>
        <w:t>If the way that science is understood and practiced among the Vril-</w:t>
      </w:r>
      <w:proofErr w:type="spellStart"/>
      <w:r>
        <w:rPr>
          <w:rFonts w:ascii="Times New Roman" w:hAnsi="Times New Roman" w:cs="Times New Roman"/>
        </w:rPr>
        <w:t>ya</w:t>
      </w:r>
      <w:proofErr w:type="spellEnd"/>
      <w:r>
        <w:rPr>
          <w:rFonts w:ascii="Times New Roman" w:hAnsi="Times New Roman" w:cs="Times New Roman"/>
        </w:rPr>
        <w:t xml:space="preserve"> would appear to evoke pre-modern ideals, their religious practices also seem designed to recapture part of what was lost in the process of industrialism. Arendt argues that the “victory of the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would never have been complete had not the process of secularization. . . deprived individual life of its immortality” (Arendt 320). In a letter regarding an early draft of </w:t>
      </w:r>
      <w:r>
        <w:rPr>
          <w:rFonts w:ascii="Times New Roman" w:hAnsi="Times New Roman" w:cs="Times New Roman"/>
          <w:i/>
          <w:iCs/>
        </w:rPr>
        <w:t xml:space="preserve">The Coming Race </w:t>
      </w:r>
      <w:r>
        <w:rPr>
          <w:rFonts w:ascii="Times New Roman" w:hAnsi="Times New Roman" w:cs="Times New Roman"/>
        </w:rPr>
        <w:t>that Bulwer had sent to John Forster, he suggested that “Perhaps, too, it would be safe to omit all reference to the power of communicating with the dead" (467). Given what did make it into the published version of the novel, it is not surprising that he had at one point considered giving the Vril-</w:t>
      </w:r>
      <w:proofErr w:type="spellStart"/>
      <w:r>
        <w:rPr>
          <w:rFonts w:ascii="Times New Roman" w:hAnsi="Times New Roman" w:cs="Times New Roman"/>
        </w:rPr>
        <w:t>ya</w:t>
      </w:r>
      <w:proofErr w:type="spellEnd"/>
      <w:r>
        <w:rPr>
          <w:rFonts w:ascii="Times New Roman" w:hAnsi="Times New Roman" w:cs="Times New Roman"/>
        </w:rPr>
        <w:t xml:space="preserve"> such a power. Their religion consists of “the worship of one divine Creator and Sustainer of the universe” and their belief in the afterlife is so wholehearted that they do not regard death with fear or sorrow (44). Their funerals are conducted in a cheerful spirit (101). Instead of “birth” and “death” dates, their coffin lids contain the dates on which the individual in question was “lent to us” and “recalled from us” (102). The sincerity of their belief in life after death is most clearly demonstrated when </w:t>
      </w:r>
      <w:proofErr w:type="spellStart"/>
      <w:r>
        <w:rPr>
          <w:rFonts w:ascii="Times New Roman" w:hAnsi="Times New Roman" w:cs="Times New Roman"/>
        </w:rPr>
        <w:t>Taee</w:t>
      </w:r>
      <w:proofErr w:type="spellEnd"/>
      <w:r>
        <w:rPr>
          <w:rFonts w:ascii="Times New Roman" w:hAnsi="Times New Roman" w:cs="Times New Roman"/>
        </w:rPr>
        <w:t xml:space="preserve"> considers deliberately dying in order to accompany the narrator to another world upon the latter’s impending execution, as if it were merely one more form of emigration (126). Many of their thoughts on God and the afterlife are thoughts which the Victorians would claim to share, yet </w:t>
      </w:r>
      <w:proofErr w:type="spellStart"/>
      <w:r>
        <w:rPr>
          <w:rFonts w:ascii="Times New Roman" w:hAnsi="Times New Roman" w:cs="Times New Roman"/>
        </w:rPr>
        <w:t>Taee</w:t>
      </w:r>
      <w:proofErr w:type="spellEnd"/>
      <w:r>
        <w:rPr>
          <w:rFonts w:ascii="Times New Roman" w:hAnsi="Times New Roman" w:cs="Times New Roman"/>
        </w:rPr>
        <w:t xml:space="preserve"> interrogates such claims when he inquires, “None of the Vril-</w:t>
      </w:r>
      <w:proofErr w:type="spellStart"/>
      <w:r>
        <w:rPr>
          <w:rFonts w:ascii="Times New Roman" w:hAnsi="Times New Roman" w:cs="Times New Roman"/>
        </w:rPr>
        <w:t>ya</w:t>
      </w:r>
      <w:proofErr w:type="spellEnd"/>
      <w:r>
        <w:rPr>
          <w:rFonts w:ascii="Times New Roman" w:hAnsi="Times New Roman" w:cs="Times New Roman"/>
        </w:rPr>
        <w:t xml:space="preserve"> fear death: do you?” (124). This inquiry calls the sincerity of upper-world religion into question. The narrator, as a representative of a world in which this deprivation of immortality has taken place, is confronted here with a society that has maintained its religious integrity where the Victorians lost it in their movement toward secularization. </w:t>
      </w:r>
    </w:p>
    <w:p w14:paraId="61214947" w14:textId="77777777" w:rsidR="00451185" w:rsidRDefault="00451185" w:rsidP="00451185">
      <w:pPr>
        <w:autoSpaceDE w:val="0"/>
        <w:autoSpaceDN w:val="0"/>
        <w:adjustRightInd w:val="0"/>
        <w:spacing w:line="480" w:lineRule="auto"/>
        <w:ind w:right="-720"/>
        <w:jc w:val="both"/>
        <w:rPr>
          <w:rFonts w:ascii="Times New Roman" w:hAnsi="Times New Roman" w:cs="Times New Roman"/>
          <w:b/>
          <w:bCs/>
        </w:rPr>
      </w:pPr>
    </w:p>
    <w:p w14:paraId="55050794" w14:textId="77777777" w:rsidR="00451185" w:rsidRDefault="00451185" w:rsidP="00451185">
      <w:pPr>
        <w:autoSpaceDE w:val="0"/>
        <w:autoSpaceDN w:val="0"/>
        <w:adjustRightInd w:val="0"/>
        <w:spacing w:line="480" w:lineRule="auto"/>
        <w:ind w:right="-720"/>
        <w:jc w:val="both"/>
        <w:rPr>
          <w:rFonts w:ascii="Times New Roman" w:hAnsi="Times New Roman" w:cs="Times New Roman"/>
          <w:b/>
          <w:bCs/>
        </w:rPr>
      </w:pPr>
      <w:r>
        <w:rPr>
          <w:rFonts w:ascii="Times New Roman" w:hAnsi="Times New Roman" w:cs="Times New Roman"/>
          <w:b/>
          <w:bCs/>
        </w:rPr>
        <w:t>Conclusion</w:t>
      </w:r>
    </w:p>
    <w:p w14:paraId="3D009574"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In the years following the publication of Bulwer’s novel, hucksters and visionaries alike would become enormously invested in trying to market or discover the real life equivalent of the vril (Sweet vii-</w:t>
      </w:r>
      <w:r>
        <w:rPr>
          <w:rFonts w:ascii="Times New Roman" w:hAnsi="Times New Roman" w:cs="Times New Roman"/>
        </w:rPr>
        <w:lastRenderedPageBreak/>
        <w:t xml:space="preserve">viii). But the wish for such a power, in our present state, is a “self-defeating” one; a society that glorifies labor will never truly be freed from it (Arendt 5). Only when labor is valued strictly on account of its necessity will freedom from that necessity be liberating. </w:t>
      </w:r>
      <w:r>
        <w:rPr>
          <w:rFonts w:ascii="Times New Roman" w:hAnsi="Times New Roman" w:cs="Times New Roman"/>
          <w:i/>
          <w:iCs/>
        </w:rPr>
        <w:t xml:space="preserve">The Coming Race </w:t>
      </w:r>
      <w:r>
        <w:rPr>
          <w:rFonts w:ascii="Times New Roman" w:hAnsi="Times New Roman" w:cs="Times New Roman"/>
        </w:rPr>
        <w:t xml:space="preserve">brings into focus this barrier to liberation. This sense of the unfitness for utopia of even the best and wisest Victorians is part of what prevents the novel from being naively nostalgic, even though in many ways it does look backward in history for its ideals. Like the critical utopia, Bulwer’s novel seems like more of a “dream” of a better society than a “blueprint” for one, but by illuminating the limitations that make us unfit for utopia, Bulwer makes it possible to question them. He also anticipates the critical utopia genre by revealing the imperfections of the utopian society as well as those of the visitor’s society (Moylan 10). As </w:t>
      </w:r>
      <w:proofErr w:type="spellStart"/>
      <w:r>
        <w:rPr>
          <w:rFonts w:ascii="Times New Roman" w:hAnsi="Times New Roman" w:cs="Times New Roman"/>
        </w:rPr>
        <w:t>Komsta</w:t>
      </w:r>
      <w:proofErr w:type="spellEnd"/>
      <w:r>
        <w:rPr>
          <w:rFonts w:ascii="Times New Roman" w:hAnsi="Times New Roman" w:cs="Times New Roman"/>
        </w:rPr>
        <w:t xml:space="preserve"> has argued, the solidarity among the Vril-</w:t>
      </w:r>
      <w:proofErr w:type="spellStart"/>
      <w:r>
        <w:rPr>
          <w:rFonts w:ascii="Times New Roman" w:hAnsi="Times New Roman" w:cs="Times New Roman"/>
        </w:rPr>
        <w:t>ya</w:t>
      </w:r>
      <w:proofErr w:type="spellEnd"/>
      <w:r>
        <w:rPr>
          <w:rFonts w:ascii="Times New Roman" w:hAnsi="Times New Roman" w:cs="Times New Roman"/>
        </w:rPr>
        <w:t xml:space="preserve"> is in many ways “systemic” rather than “reflective,” but Zee’s decision to rescue the narrator at the end can be read as a “transgressive gesture of reflective solidarity toward the Other” (165, 169). The ways of the Vril-</w:t>
      </w:r>
      <w:proofErr w:type="spellStart"/>
      <w:r>
        <w:rPr>
          <w:rFonts w:ascii="Times New Roman" w:hAnsi="Times New Roman" w:cs="Times New Roman"/>
        </w:rPr>
        <w:t>ya</w:t>
      </w:r>
      <w:proofErr w:type="spellEnd"/>
      <w:r>
        <w:rPr>
          <w:rFonts w:ascii="Times New Roman" w:hAnsi="Times New Roman" w:cs="Times New Roman"/>
        </w:rPr>
        <w:t xml:space="preserve"> are not above reproach, and the Vril-</w:t>
      </w:r>
      <w:proofErr w:type="spellStart"/>
      <w:r>
        <w:rPr>
          <w:rFonts w:ascii="Times New Roman" w:hAnsi="Times New Roman" w:cs="Times New Roman"/>
        </w:rPr>
        <w:t>ya</w:t>
      </w:r>
      <w:proofErr w:type="spellEnd"/>
      <w:r>
        <w:rPr>
          <w:rFonts w:ascii="Times New Roman" w:hAnsi="Times New Roman" w:cs="Times New Roman"/>
        </w:rPr>
        <w:t xml:space="preserve"> at their best </w:t>
      </w:r>
      <w:proofErr w:type="gramStart"/>
      <w:r>
        <w:rPr>
          <w:rFonts w:ascii="Times New Roman" w:hAnsi="Times New Roman" w:cs="Times New Roman"/>
        </w:rPr>
        <w:t>are capable of questioning</w:t>
      </w:r>
      <w:proofErr w:type="gramEnd"/>
      <w:r>
        <w:rPr>
          <w:rFonts w:ascii="Times New Roman" w:hAnsi="Times New Roman" w:cs="Times New Roman"/>
        </w:rPr>
        <w:t xml:space="preserve"> them. By making the incompatibility of the Victorians and the Vril-</w:t>
      </w:r>
      <w:proofErr w:type="spellStart"/>
      <w:r>
        <w:rPr>
          <w:rFonts w:ascii="Times New Roman" w:hAnsi="Times New Roman" w:cs="Times New Roman"/>
        </w:rPr>
        <w:t>ya</w:t>
      </w:r>
      <w:proofErr w:type="spellEnd"/>
      <w:r>
        <w:rPr>
          <w:rFonts w:ascii="Times New Roman" w:hAnsi="Times New Roman" w:cs="Times New Roman"/>
        </w:rPr>
        <w:t xml:space="preserve"> attributable to the imperfections of both, Bulwer gives us </w:t>
      </w:r>
      <w:proofErr w:type="gramStart"/>
      <w:r>
        <w:rPr>
          <w:rFonts w:ascii="Times New Roman" w:hAnsi="Times New Roman" w:cs="Times New Roman"/>
        </w:rPr>
        <w:t>all the more</w:t>
      </w:r>
      <w:proofErr w:type="gramEnd"/>
      <w:r>
        <w:rPr>
          <w:rFonts w:ascii="Times New Roman" w:hAnsi="Times New Roman" w:cs="Times New Roman"/>
        </w:rPr>
        <w:t xml:space="preserve"> reason to view both critically.  </w:t>
      </w:r>
    </w:p>
    <w:p w14:paraId="5A725111"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r>
        <w:rPr>
          <w:rFonts w:ascii="Times New Roman" w:hAnsi="Times New Roman" w:cs="Times New Roman"/>
        </w:rPr>
        <w:t xml:space="preserve">While critics have acknowledged the importance and influence of </w:t>
      </w:r>
      <w:r>
        <w:rPr>
          <w:rFonts w:ascii="Times New Roman" w:hAnsi="Times New Roman" w:cs="Times New Roman"/>
          <w:i/>
          <w:iCs/>
        </w:rPr>
        <w:t>The Coming Race</w:t>
      </w:r>
      <w:r>
        <w:rPr>
          <w:rFonts w:ascii="Times New Roman" w:hAnsi="Times New Roman" w:cs="Times New Roman"/>
        </w:rPr>
        <w:t xml:space="preserve">, viewing it as “a pioneer” in occult fiction and in alternative history, the kind of radical questioning to which it opens the door has often been overlooked (Campbell 127, </w:t>
      </w:r>
      <w:proofErr w:type="spellStart"/>
      <w:r>
        <w:rPr>
          <w:rFonts w:ascii="Times New Roman" w:hAnsi="Times New Roman" w:cs="Times New Roman"/>
        </w:rPr>
        <w:t>Suvin</w:t>
      </w:r>
      <w:proofErr w:type="spellEnd"/>
      <w:r>
        <w:rPr>
          <w:rFonts w:ascii="Times New Roman" w:hAnsi="Times New Roman" w:cs="Times New Roman"/>
        </w:rPr>
        <w:t xml:space="preserve"> 158). In fact, some have even gone as far as to suggest that “Bulwer urges us to remain content with our present condition and not strive for what we are unfit by nature to achieve, sustain, or enjoy” (Campbell 127). Yet, as this essay has shown, the way that Bulwer discusses many of the ideals of the Vril-</w:t>
      </w:r>
      <w:proofErr w:type="spellStart"/>
      <w:r>
        <w:rPr>
          <w:rFonts w:ascii="Times New Roman" w:hAnsi="Times New Roman" w:cs="Times New Roman"/>
        </w:rPr>
        <w:t>ya</w:t>
      </w:r>
      <w:proofErr w:type="spellEnd"/>
      <w:r>
        <w:rPr>
          <w:rFonts w:ascii="Times New Roman" w:hAnsi="Times New Roman" w:cs="Times New Roman"/>
        </w:rPr>
        <w:t xml:space="preserve"> elsewhere in his writings does not suggest that he saw these ideals as altogether impossible or unnatural. Nor did he view his present historical moment as the pinnacle of social or political advancement. In an essay titled, “On the Spirit in which New Theories Should Be Received,” he argues that a thriving society requires both an “inert and resisting” impulse as </w:t>
      </w:r>
      <w:r>
        <w:rPr>
          <w:rFonts w:ascii="Times New Roman" w:hAnsi="Times New Roman" w:cs="Times New Roman"/>
        </w:rPr>
        <w:lastRenderedPageBreak/>
        <w:t>well as an “active and encroaching” one (</w:t>
      </w:r>
      <w:proofErr w:type="spellStart"/>
      <w:r>
        <w:rPr>
          <w:rFonts w:ascii="Times New Roman" w:hAnsi="Times New Roman" w:cs="Times New Roman"/>
          <w:i/>
          <w:iCs/>
        </w:rPr>
        <w:t>Caxtoniana</w:t>
      </w:r>
      <w:proofErr w:type="spellEnd"/>
      <w:r>
        <w:rPr>
          <w:rFonts w:ascii="Times New Roman" w:hAnsi="Times New Roman" w:cs="Times New Roman"/>
          <w:i/>
          <w:iCs/>
        </w:rPr>
        <w:t xml:space="preserve"> </w:t>
      </w:r>
      <w:r>
        <w:rPr>
          <w:rFonts w:ascii="Times New Roman" w:hAnsi="Times New Roman" w:cs="Times New Roman"/>
        </w:rPr>
        <w:t>138). While he considers a balance between these forces important, he spends a considerable portion of the essay emphasizing the need for open-mindedness toward new ideas, noting that every important truth “was once a novelty” and that “if a philosopher is to pronounce for himself what is possible and what is not, there would soon be no philosophy” (139, 140). Such arguments make it difficult to read</w:t>
      </w:r>
      <w:r>
        <w:rPr>
          <w:rFonts w:ascii="Times New Roman" w:hAnsi="Times New Roman" w:cs="Times New Roman"/>
          <w:i/>
          <w:iCs/>
        </w:rPr>
        <w:t xml:space="preserve"> The Coming Race</w:t>
      </w:r>
      <w:r>
        <w:rPr>
          <w:rFonts w:ascii="Times New Roman" w:hAnsi="Times New Roman" w:cs="Times New Roman"/>
        </w:rPr>
        <w:t xml:space="preserve"> as advocating for unqualified contentment with the status quo. </w:t>
      </w:r>
    </w:p>
    <w:p w14:paraId="6E9CCF6A" w14:textId="77777777" w:rsidR="00451185" w:rsidRDefault="00451185" w:rsidP="00451185">
      <w:pPr>
        <w:autoSpaceDE w:val="0"/>
        <w:autoSpaceDN w:val="0"/>
        <w:adjustRightInd w:val="0"/>
        <w:spacing w:line="480" w:lineRule="auto"/>
        <w:ind w:right="-720" w:firstLine="720"/>
        <w:jc w:val="both"/>
        <w:rPr>
          <w:rFonts w:ascii="Times New Roman" w:hAnsi="Times New Roman" w:cs="Times New Roman"/>
        </w:rPr>
      </w:pPr>
      <w:proofErr w:type="gramStart"/>
      <w:r>
        <w:rPr>
          <w:rFonts w:ascii="Times New Roman" w:hAnsi="Times New Roman" w:cs="Times New Roman"/>
        </w:rPr>
        <w:t>As long as</w:t>
      </w:r>
      <w:proofErr w:type="gramEnd"/>
      <w:r>
        <w:rPr>
          <w:rFonts w:ascii="Times New Roman" w:hAnsi="Times New Roman" w:cs="Times New Roman"/>
        </w:rPr>
        <w:t xml:space="preserve"> the world of the Vril-</w:t>
      </w:r>
      <w:proofErr w:type="spellStart"/>
      <w:r>
        <w:rPr>
          <w:rFonts w:ascii="Times New Roman" w:hAnsi="Times New Roman" w:cs="Times New Roman"/>
        </w:rPr>
        <w:t>ya</w:t>
      </w:r>
      <w:proofErr w:type="spellEnd"/>
      <w:r>
        <w:rPr>
          <w:rFonts w:ascii="Times New Roman" w:hAnsi="Times New Roman" w:cs="Times New Roman"/>
        </w:rPr>
        <w:t xml:space="preserve"> still strikes readers as unpleasant or dystopian, the question of why it leaves this impression will continue to be worth asking. Those members of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who read the novel are prompted to reassess the place of labor in their own world. Those who would view the right to property as implying unchecked accumulation of capital and wealth and disdain for high taxation are confronted with a view of property that sharply contradicts their own. When presented with the prospect of a society freed from the need to labor, the “society of jobholders” can hardly be expected to see the prospect as utopian. As Arendt, explaining the cause of the modern distinction between intellectual and manual labor, writes: </w:t>
      </w:r>
    </w:p>
    <w:p w14:paraId="10CE1856"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r>
        <w:rPr>
          <w:rFonts w:ascii="Times New Roman" w:hAnsi="Times New Roman" w:cs="Times New Roman"/>
        </w:rPr>
        <w:t xml:space="preserve">Since under modern conditions every occupation had to prove its “usefulness” for society at large, and since the usefulness of intellectual occupations had become more than doubtful because of the modern glorification of labor, it was only natural that intellectuals, too should desire to be counted among the working population. (92) </w:t>
      </w:r>
    </w:p>
    <w:p w14:paraId="4D885469"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 xml:space="preserve">In other words, intellectuals have grown into the habit of justifying their work by classifying it as labor. Readings of </w:t>
      </w:r>
      <w:r>
        <w:rPr>
          <w:rFonts w:ascii="Times New Roman" w:hAnsi="Times New Roman" w:cs="Times New Roman"/>
          <w:i/>
          <w:iCs/>
        </w:rPr>
        <w:t>The Coming Race</w:t>
      </w:r>
      <w:r>
        <w:rPr>
          <w:rFonts w:ascii="Times New Roman" w:hAnsi="Times New Roman" w:cs="Times New Roman"/>
        </w:rPr>
        <w:t xml:space="preserve"> that insist on designating it a dystopia may owe something to the tendency of even those among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i/>
          <w:iCs/>
        </w:rPr>
        <w:t xml:space="preserve"> </w:t>
      </w:r>
      <w:r>
        <w:rPr>
          <w:rFonts w:ascii="Times New Roman" w:hAnsi="Times New Roman" w:cs="Times New Roman"/>
        </w:rPr>
        <w:t xml:space="preserve">who do what we would call “intellectual” and “skilled” professions to conceptualize their occupations as labor rather than workmanship. This tendency makes it difficult to </w:t>
      </w:r>
      <w:r>
        <w:rPr>
          <w:rFonts w:ascii="Times New Roman" w:hAnsi="Times New Roman" w:cs="Times New Roman"/>
        </w:rPr>
        <w:lastRenderedPageBreak/>
        <w:t xml:space="preserve">envision a society with an alternate means of evaluating activities than their conduciveness to “earning a living.” Bulwer, if nothing else, gives us a glimpse of how such a society might look. </w:t>
      </w:r>
    </w:p>
    <w:p w14:paraId="021B30B1" w14:textId="77777777" w:rsidR="00451185" w:rsidRDefault="00451185" w:rsidP="00451185">
      <w:pPr>
        <w:autoSpaceDE w:val="0"/>
        <w:autoSpaceDN w:val="0"/>
        <w:adjustRightInd w:val="0"/>
        <w:spacing w:line="480" w:lineRule="auto"/>
        <w:ind w:right="-720"/>
        <w:rPr>
          <w:rFonts w:ascii="Times New Roman" w:hAnsi="Times New Roman" w:cs="Times New Roman"/>
        </w:rPr>
      </w:pPr>
    </w:p>
    <w:p w14:paraId="6827A308"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Notes</w:t>
      </w:r>
    </w:p>
    <w:p w14:paraId="53A6549B"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 xml:space="preserve">1. A section from a poem Bulwer wrote in </w:t>
      </w:r>
      <w:r>
        <w:rPr>
          <w:rFonts w:ascii="Times New Roman" w:hAnsi="Times New Roman" w:cs="Times New Roman"/>
          <w:i/>
          <w:iCs/>
        </w:rPr>
        <w:t xml:space="preserve">The New Monthly </w:t>
      </w:r>
      <w:r>
        <w:rPr>
          <w:rFonts w:ascii="Times New Roman" w:hAnsi="Times New Roman" w:cs="Times New Roman"/>
        </w:rPr>
        <w:t>reads:</w:t>
      </w:r>
    </w:p>
    <w:p w14:paraId="2F08A1F7"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r>
        <w:rPr>
          <w:rFonts w:ascii="Times New Roman" w:hAnsi="Times New Roman" w:cs="Times New Roman"/>
        </w:rPr>
        <w:t xml:space="preserve">“In short, if any nobler lore, </w:t>
      </w:r>
    </w:p>
    <w:p w14:paraId="793A4A88"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r>
        <w:rPr>
          <w:rFonts w:ascii="Times New Roman" w:hAnsi="Times New Roman" w:cs="Times New Roman"/>
        </w:rPr>
        <w:t>Your hearers could suspect you knew,</w:t>
      </w:r>
    </w:p>
    <w:p w14:paraId="4C4A4063"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r>
        <w:rPr>
          <w:rFonts w:ascii="Times New Roman" w:hAnsi="Times New Roman" w:cs="Times New Roman"/>
        </w:rPr>
        <w:t xml:space="preserve">Then, if a man, you’re dubbed a </w:t>
      </w:r>
      <w:proofErr w:type="gramStart"/>
      <w:r>
        <w:rPr>
          <w:rFonts w:ascii="Times New Roman" w:hAnsi="Times New Roman" w:cs="Times New Roman"/>
        </w:rPr>
        <w:t>bore</w:t>
      </w:r>
      <w:proofErr w:type="gramEnd"/>
      <w:r>
        <w:rPr>
          <w:rFonts w:ascii="Times New Roman" w:hAnsi="Times New Roman" w:cs="Times New Roman"/>
        </w:rPr>
        <w:t xml:space="preserve"> </w:t>
      </w:r>
    </w:p>
    <w:p w14:paraId="5794EEE7"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r>
        <w:rPr>
          <w:rFonts w:ascii="Times New Roman" w:hAnsi="Times New Roman" w:cs="Times New Roman"/>
        </w:rPr>
        <w:t xml:space="preserve">But if a woman </w:t>
      </w:r>
      <w:proofErr w:type="spellStart"/>
      <w:r>
        <w:rPr>
          <w:rFonts w:ascii="Times New Roman" w:hAnsi="Times New Roman" w:cs="Times New Roman"/>
        </w:rPr>
        <w:t>damn’d</w:t>
      </w:r>
      <w:proofErr w:type="spellEnd"/>
      <w:r>
        <w:rPr>
          <w:rFonts w:ascii="Times New Roman" w:hAnsi="Times New Roman" w:cs="Times New Roman"/>
        </w:rPr>
        <w:t xml:space="preserve"> a blue” (qtd. In Mitchell 167). </w:t>
      </w:r>
    </w:p>
    <w:p w14:paraId="079E0510"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p>
    <w:p w14:paraId="5434F4ED"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2. On the surface it may appear that what the Vril-</w:t>
      </w:r>
      <w:proofErr w:type="spellStart"/>
      <w:r>
        <w:rPr>
          <w:rFonts w:ascii="Times New Roman" w:hAnsi="Times New Roman" w:cs="Times New Roman"/>
        </w:rPr>
        <w:t>ya</w:t>
      </w:r>
      <w:proofErr w:type="spellEnd"/>
      <w:r>
        <w:rPr>
          <w:rFonts w:ascii="Times New Roman" w:hAnsi="Times New Roman" w:cs="Times New Roman"/>
        </w:rPr>
        <w:t xml:space="preserve"> achieve by means of the vril is exactly the thing that moderns seek as they continually employ science and technology to reduce the need for labor. But there is one very important difference; what moderns strive to reduce and eliminate is what they call “manual” and “unskilled” labor. But as Arendt argues, there is a more meaningful distinction to be made that has more to do with the purpose and mentality of the tasks than the concrete properties of them (92). All serious activity, including skilled occupations in modernity are done “as labor” not as workmanship (127-28, 141). Even intellectual work can be done </w:t>
      </w:r>
      <w:r>
        <w:rPr>
          <w:rFonts w:ascii="Times New Roman" w:hAnsi="Times New Roman" w:cs="Times New Roman"/>
          <w:i/>
          <w:iCs/>
        </w:rPr>
        <w:t>as</w:t>
      </w:r>
      <w:r>
        <w:rPr>
          <w:rFonts w:ascii="Times New Roman" w:hAnsi="Times New Roman" w:cs="Times New Roman"/>
        </w:rPr>
        <w:t xml:space="preserve"> labor. The objective of the “society of jobholders” is to “earn a living,” or in other words, to earn money to purchase food to sustain oneself to come back and work another day (127-28). The Vril-</w:t>
      </w:r>
      <w:proofErr w:type="spellStart"/>
      <w:r>
        <w:rPr>
          <w:rFonts w:ascii="Times New Roman" w:hAnsi="Times New Roman" w:cs="Times New Roman"/>
        </w:rPr>
        <w:t>ya</w:t>
      </w:r>
      <w:proofErr w:type="spellEnd"/>
      <w:r>
        <w:rPr>
          <w:rFonts w:ascii="Times New Roman" w:hAnsi="Times New Roman" w:cs="Times New Roman"/>
        </w:rPr>
        <w:t xml:space="preserve"> eliminate “labor” in the true sense of the word. Their time goes into contemplation, pursuit of truth, and workmanship that creates objects of permanence.</w:t>
      </w:r>
    </w:p>
    <w:p w14:paraId="0EA51832"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p>
    <w:p w14:paraId="6E9DDF72"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3. When discussing the belief of the Vril-</w:t>
      </w:r>
      <w:proofErr w:type="spellStart"/>
      <w:r>
        <w:rPr>
          <w:rFonts w:ascii="Times New Roman" w:hAnsi="Times New Roman" w:cs="Times New Roman"/>
        </w:rPr>
        <w:t>ya</w:t>
      </w:r>
      <w:proofErr w:type="spellEnd"/>
      <w:r>
        <w:rPr>
          <w:rFonts w:ascii="Times New Roman" w:hAnsi="Times New Roman" w:cs="Times New Roman"/>
        </w:rPr>
        <w:t xml:space="preserve"> that animals and even plants partake in the afterlife as well as humans, the narrator approvingly quotes the nineteenth century zoologist Jean Louis Rodolphe Agassiz’s </w:t>
      </w:r>
      <w:r>
        <w:rPr>
          <w:rFonts w:ascii="Times New Roman" w:hAnsi="Times New Roman" w:cs="Times New Roman"/>
        </w:rPr>
        <w:lastRenderedPageBreak/>
        <w:t xml:space="preserve">argument that it would be a “lamentable loss” if the afterlife did not allow for “the contemplation of the harmonies of an organic world” (qtd. in </w:t>
      </w:r>
      <w:r>
        <w:rPr>
          <w:rFonts w:ascii="Times New Roman" w:hAnsi="Times New Roman" w:cs="Times New Roman"/>
          <w:i/>
          <w:iCs/>
        </w:rPr>
        <w:t xml:space="preserve">The Coming Race </w:t>
      </w:r>
      <w:r>
        <w:rPr>
          <w:rFonts w:ascii="Times New Roman" w:hAnsi="Times New Roman" w:cs="Times New Roman"/>
        </w:rPr>
        <w:t>48). That time and space for contemplation can be found following one’s death would perhaps be some consolation to those who saw the ways of the Vril-</w:t>
      </w:r>
      <w:proofErr w:type="spellStart"/>
      <w:r>
        <w:rPr>
          <w:rFonts w:ascii="Times New Roman" w:hAnsi="Times New Roman" w:cs="Times New Roman"/>
        </w:rPr>
        <w:t>ya</w:t>
      </w:r>
      <w:proofErr w:type="spellEnd"/>
      <w:r>
        <w:rPr>
          <w:rFonts w:ascii="Times New Roman" w:hAnsi="Times New Roman" w:cs="Times New Roman"/>
        </w:rPr>
        <w:t xml:space="preserve"> as impossible to realize in this life. </w:t>
      </w:r>
    </w:p>
    <w:p w14:paraId="39921BD7" w14:textId="77777777" w:rsidR="00451185" w:rsidRDefault="00451185" w:rsidP="00451185">
      <w:pPr>
        <w:autoSpaceDE w:val="0"/>
        <w:autoSpaceDN w:val="0"/>
        <w:adjustRightInd w:val="0"/>
        <w:spacing w:line="480" w:lineRule="auto"/>
        <w:ind w:left="720" w:right="-720"/>
        <w:jc w:val="both"/>
        <w:rPr>
          <w:rFonts w:ascii="Times New Roman" w:hAnsi="Times New Roman" w:cs="Times New Roman"/>
        </w:rPr>
      </w:pPr>
    </w:p>
    <w:p w14:paraId="3542D1A9" w14:textId="77777777" w:rsidR="00451185" w:rsidRDefault="00451185" w:rsidP="00451185">
      <w:pPr>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 xml:space="preserve">4. When discussing Artifice and workmanship, it would be mistaken to interpret Arendt as championing </w:t>
      </w:r>
      <w:r>
        <w:rPr>
          <w:rFonts w:ascii="Times New Roman" w:hAnsi="Times New Roman" w:cs="Times New Roman"/>
          <w:i/>
          <w:iCs/>
        </w:rPr>
        <w:t>Homo Faber</w:t>
      </w:r>
      <w:r>
        <w:rPr>
          <w:rFonts w:ascii="Times New Roman" w:hAnsi="Times New Roman" w:cs="Times New Roman"/>
        </w:rPr>
        <w:t xml:space="preserve">. In fact, </w:t>
      </w:r>
      <w:proofErr w:type="spellStart"/>
      <w:r>
        <w:rPr>
          <w:rFonts w:ascii="Times New Roman" w:hAnsi="Times New Roman" w:cs="Times New Roman"/>
        </w:rPr>
        <w:t>Patchen</w:t>
      </w:r>
      <w:proofErr w:type="spellEnd"/>
      <w:r>
        <w:rPr>
          <w:rFonts w:ascii="Times New Roman" w:hAnsi="Times New Roman" w:cs="Times New Roman"/>
        </w:rPr>
        <w:t xml:space="preserve"> Markell in trying to provide a synopsis of what </w:t>
      </w:r>
      <w:r>
        <w:rPr>
          <w:rFonts w:ascii="Times New Roman" w:hAnsi="Times New Roman" w:cs="Times New Roman"/>
          <w:i/>
          <w:iCs/>
        </w:rPr>
        <w:t>The Human Condition</w:t>
      </w:r>
      <w:r>
        <w:rPr>
          <w:rFonts w:ascii="Times New Roman" w:hAnsi="Times New Roman" w:cs="Times New Roman"/>
        </w:rPr>
        <w:t xml:space="preserve"> is about suggests her aim is in part “to summon us to defend the possibility of action against the threats imposed by the dominance, and invasiveness, of </w:t>
      </w:r>
      <w:r>
        <w:rPr>
          <w:rFonts w:ascii="Times New Roman" w:hAnsi="Times New Roman" w:cs="Times New Roman"/>
          <w:i/>
          <w:iCs/>
        </w:rPr>
        <w:t xml:space="preserve">Animal </w:t>
      </w:r>
      <w:proofErr w:type="spellStart"/>
      <w:r>
        <w:rPr>
          <w:rFonts w:ascii="Times New Roman" w:hAnsi="Times New Roman" w:cs="Times New Roman"/>
          <w:i/>
          <w:iCs/>
        </w:rPr>
        <w:t>Laborans</w:t>
      </w:r>
      <w:proofErr w:type="spellEnd"/>
      <w:r>
        <w:rPr>
          <w:rFonts w:ascii="Times New Roman" w:hAnsi="Times New Roman" w:cs="Times New Roman"/>
        </w:rPr>
        <w:t xml:space="preserve"> and </w:t>
      </w:r>
      <w:r>
        <w:rPr>
          <w:rFonts w:ascii="Times New Roman" w:hAnsi="Times New Roman" w:cs="Times New Roman"/>
          <w:i/>
          <w:iCs/>
        </w:rPr>
        <w:t>Homo Faber</w:t>
      </w:r>
      <w:r>
        <w:rPr>
          <w:rFonts w:ascii="Times New Roman" w:hAnsi="Times New Roman" w:cs="Times New Roman"/>
        </w:rPr>
        <w:t xml:space="preserve">” (20). Her critical stance toward what she calls </w:t>
      </w:r>
      <w:r>
        <w:rPr>
          <w:rFonts w:ascii="Times New Roman" w:hAnsi="Times New Roman" w:cs="Times New Roman"/>
          <w:i/>
          <w:iCs/>
        </w:rPr>
        <w:t>Homo Faber</w:t>
      </w:r>
      <w:r>
        <w:rPr>
          <w:rFonts w:ascii="Times New Roman" w:hAnsi="Times New Roman" w:cs="Times New Roman"/>
        </w:rPr>
        <w:t xml:space="preserve"> is apparent in the text, yet for the purpose of discussing the relationship of Bulwer’s novel to its time period, it is most relevant to discuss how the term relates to the contrast she draws between labor and work(</w:t>
      </w:r>
      <w:proofErr w:type="spellStart"/>
      <w:r>
        <w:rPr>
          <w:rFonts w:ascii="Times New Roman" w:hAnsi="Times New Roman" w:cs="Times New Roman"/>
        </w:rPr>
        <w:t>manship</w:t>
      </w:r>
      <w:proofErr w:type="spellEnd"/>
      <w:r>
        <w:rPr>
          <w:rFonts w:ascii="Times New Roman" w:hAnsi="Times New Roman" w:cs="Times New Roman"/>
        </w:rPr>
        <w:t>) and the elevation of one over the other, the replacement of work products to be used with labor products to be consumed.</w:t>
      </w:r>
    </w:p>
    <w:p w14:paraId="5F720FF7" w14:textId="77777777" w:rsidR="00451185" w:rsidRDefault="00451185" w:rsidP="00451185">
      <w:pPr>
        <w:autoSpaceDE w:val="0"/>
        <w:autoSpaceDN w:val="0"/>
        <w:adjustRightInd w:val="0"/>
        <w:spacing w:line="480" w:lineRule="auto"/>
        <w:ind w:right="-720"/>
        <w:rPr>
          <w:rFonts w:ascii="Times New Roman" w:hAnsi="Times New Roman" w:cs="Times New Roman"/>
        </w:rPr>
      </w:pPr>
    </w:p>
    <w:p w14:paraId="35DB7330" w14:textId="77777777" w:rsidR="00451185" w:rsidRDefault="00451185" w:rsidP="00451185">
      <w:pPr>
        <w:autoSpaceDE w:val="0"/>
        <w:autoSpaceDN w:val="0"/>
        <w:adjustRightInd w:val="0"/>
        <w:spacing w:line="480" w:lineRule="auto"/>
        <w:ind w:right="-720"/>
        <w:jc w:val="center"/>
        <w:rPr>
          <w:rFonts w:ascii="Times New Roman" w:hAnsi="Times New Roman" w:cs="Times New Roman"/>
        </w:rPr>
      </w:pPr>
      <w:r>
        <w:rPr>
          <w:rFonts w:ascii="Times New Roman" w:hAnsi="Times New Roman" w:cs="Times New Roman"/>
        </w:rPr>
        <w:t>Works Cited</w:t>
      </w:r>
    </w:p>
    <w:p w14:paraId="3EDEC6F6"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Arendt, Hannah. </w:t>
      </w:r>
      <w:r>
        <w:rPr>
          <w:rFonts w:ascii="Times New Roman" w:hAnsi="Times New Roman" w:cs="Times New Roman"/>
          <w:i/>
          <w:iCs/>
        </w:rPr>
        <w:t>The Human Condition</w:t>
      </w:r>
      <w:r>
        <w:rPr>
          <w:rFonts w:ascii="Times New Roman" w:hAnsi="Times New Roman" w:cs="Times New Roman"/>
        </w:rPr>
        <w:t xml:space="preserve">, 2nd ed., University of Chicago P, 1998. </w:t>
      </w:r>
    </w:p>
    <w:p w14:paraId="0383B2FF"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proofErr w:type="spellStart"/>
      <w:r>
        <w:rPr>
          <w:rFonts w:ascii="Times New Roman" w:hAnsi="Times New Roman" w:cs="Times New Roman"/>
        </w:rPr>
        <w:t>Brantlinger</w:t>
      </w:r>
      <w:proofErr w:type="spellEnd"/>
      <w:r>
        <w:rPr>
          <w:rFonts w:ascii="Times New Roman" w:hAnsi="Times New Roman" w:cs="Times New Roman"/>
        </w:rPr>
        <w:t xml:space="preserve">, Patrick. </w:t>
      </w:r>
      <w:r>
        <w:rPr>
          <w:rFonts w:ascii="Times New Roman" w:hAnsi="Times New Roman" w:cs="Times New Roman"/>
          <w:i/>
          <w:iCs/>
        </w:rPr>
        <w:t>Taming Cannibals: Race and the Victorians</w:t>
      </w:r>
      <w:r>
        <w:rPr>
          <w:rFonts w:ascii="Times New Roman" w:hAnsi="Times New Roman" w:cs="Times New Roman"/>
        </w:rPr>
        <w:t xml:space="preserve">. Cornell UP, 2011. </w:t>
      </w:r>
    </w:p>
    <w:p w14:paraId="6E769C21"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i/>
          <w:iCs/>
        </w:rPr>
      </w:pPr>
      <w:r>
        <w:rPr>
          <w:rFonts w:ascii="Times New Roman" w:hAnsi="Times New Roman" w:cs="Times New Roman"/>
        </w:rPr>
        <w:t xml:space="preserve">Bulwer-Lytton, Edward. </w:t>
      </w:r>
      <w:r>
        <w:rPr>
          <w:rFonts w:ascii="Times New Roman" w:hAnsi="Times New Roman" w:cs="Times New Roman"/>
          <w:i/>
          <w:iCs/>
        </w:rPr>
        <w:t>The Coming Race</w:t>
      </w:r>
      <w:r>
        <w:rPr>
          <w:rFonts w:ascii="Times New Roman" w:hAnsi="Times New Roman" w:cs="Times New Roman"/>
        </w:rPr>
        <w:t>. Hesperus, 2007.</w:t>
      </w:r>
    </w:p>
    <w:p w14:paraId="5750805E"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iCs/>
        </w:rPr>
        <w:t>England and the English</w:t>
      </w:r>
      <w:r>
        <w:rPr>
          <w:rFonts w:ascii="Times New Roman" w:hAnsi="Times New Roman" w:cs="Times New Roman"/>
        </w:rPr>
        <w:t xml:space="preserve">, edited by Standish Meacham, University of Chicago P, 1970. </w:t>
      </w:r>
    </w:p>
    <w:p w14:paraId="46598305"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Campbell, James L. </w:t>
      </w:r>
      <w:r>
        <w:rPr>
          <w:rFonts w:ascii="Times New Roman" w:hAnsi="Times New Roman" w:cs="Times New Roman"/>
          <w:i/>
          <w:iCs/>
        </w:rPr>
        <w:t>Edward Bulwer-Lytton</w:t>
      </w:r>
      <w:r>
        <w:rPr>
          <w:rFonts w:ascii="Times New Roman" w:hAnsi="Times New Roman" w:cs="Times New Roman"/>
        </w:rPr>
        <w:t xml:space="preserve">, edited by Herbert Sussman, </w:t>
      </w:r>
      <w:proofErr w:type="spellStart"/>
      <w:r>
        <w:rPr>
          <w:rFonts w:ascii="Times New Roman" w:hAnsi="Times New Roman" w:cs="Times New Roman"/>
        </w:rPr>
        <w:t>Twayne</w:t>
      </w:r>
      <w:proofErr w:type="spellEnd"/>
      <w:r>
        <w:rPr>
          <w:rFonts w:ascii="Times New Roman" w:hAnsi="Times New Roman" w:cs="Times New Roman"/>
        </w:rPr>
        <w:t xml:space="preserve">, 1986. </w:t>
      </w:r>
    </w:p>
    <w:p w14:paraId="73042DBB"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Hewitt, Martin. “Why the Notion of Victorian Britain Does Make Sense.” </w:t>
      </w:r>
      <w:r>
        <w:rPr>
          <w:rFonts w:ascii="Times New Roman" w:hAnsi="Times New Roman" w:cs="Times New Roman"/>
          <w:i/>
          <w:iCs/>
        </w:rPr>
        <w:t>Victorian Studies</w:t>
      </w:r>
      <w:r>
        <w:rPr>
          <w:rFonts w:ascii="Times New Roman" w:hAnsi="Times New Roman" w:cs="Times New Roman"/>
        </w:rPr>
        <w:t xml:space="preserve">, vol. 40, no. 3, 2006, pp. 395-438. </w:t>
      </w:r>
    </w:p>
    <w:p w14:paraId="025B53C0"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lastRenderedPageBreak/>
        <w:t xml:space="preserve">Judge, Jennifer. “The “Seamy Side” of Human Perfectibility; Satire on Habit in Edward Bulwer-Lytton’s </w:t>
      </w:r>
      <w:r>
        <w:rPr>
          <w:rFonts w:ascii="Times New Roman" w:hAnsi="Times New Roman" w:cs="Times New Roman"/>
          <w:i/>
          <w:iCs/>
        </w:rPr>
        <w:t>The Coming Race.</w:t>
      </w:r>
      <w:r>
        <w:rPr>
          <w:rFonts w:ascii="Times New Roman" w:hAnsi="Times New Roman" w:cs="Times New Roman"/>
        </w:rPr>
        <w:t xml:space="preserve">” </w:t>
      </w:r>
      <w:r>
        <w:rPr>
          <w:rFonts w:ascii="Times New Roman" w:hAnsi="Times New Roman" w:cs="Times New Roman"/>
          <w:i/>
          <w:iCs/>
        </w:rPr>
        <w:t>Journal of Narrative Theory</w:t>
      </w:r>
      <w:r>
        <w:rPr>
          <w:rFonts w:ascii="Times New Roman" w:hAnsi="Times New Roman" w:cs="Times New Roman"/>
        </w:rPr>
        <w:t xml:space="preserve">, vol. 39, no. 2, 2009, pp. 137-51. </w:t>
      </w:r>
    </w:p>
    <w:p w14:paraId="04A8A720"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Knepper, B. G. “</w:t>
      </w:r>
      <w:r>
        <w:rPr>
          <w:rFonts w:ascii="Times New Roman" w:hAnsi="Times New Roman" w:cs="Times New Roman"/>
          <w:i/>
          <w:iCs/>
        </w:rPr>
        <w:t>The Coming Race</w:t>
      </w:r>
      <w:r>
        <w:rPr>
          <w:rFonts w:ascii="Times New Roman" w:hAnsi="Times New Roman" w:cs="Times New Roman"/>
        </w:rPr>
        <w:t xml:space="preserve">: Hell? or Paradise Foretasted?” </w:t>
      </w:r>
      <w:r>
        <w:rPr>
          <w:rFonts w:ascii="Times New Roman" w:hAnsi="Times New Roman" w:cs="Times New Roman"/>
          <w:i/>
          <w:iCs/>
        </w:rPr>
        <w:t>No Place Else: Explorations in Utopian and Dystopian Fiction</w:t>
      </w:r>
      <w:r>
        <w:rPr>
          <w:rFonts w:ascii="Times New Roman" w:hAnsi="Times New Roman" w:cs="Times New Roman"/>
        </w:rPr>
        <w:t xml:space="preserve">, edited by Eric S. </w:t>
      </w:r>
      <w:proofErr w:type="spellStart"/>
      <w:r>
        <w:rPr>
          <w:rFonts w:ascii="Times New Roman" w:hAnsi="Times New Roman" w:cs="Times New Roman"/>
        </w:rPr>
        <w:t>Rabkin</w:t>
      </w:r>
      <w:proofErr w:type="spellEnd"/>
      <w:r>
        <w:rPr>
          <w:rFonts w:ascii="Times New Roman" w:hAnsi="Times New Roman" w:cs="Times New Roman"/>
        </w:rPr>
        <w:t xml:space="preserve">, Martin H. Greenberg, and Joseph D. Olander, Southern Illinois University P, 1983, pp. 11-32. </w:t>
      </w:r>
    </w:p>
    <w:p w14:paraId="552016D8"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proofErr w:type="spellStart"/>
      <w:r>
        <w:rPr>
          <w:rFonts w:ascii="Times New Roman" w:hAnsi="Times New Roman" w:cs="Times New Roman"/>
        </w:rPr>
        <w:t>Komsta</w:t>
      </w:r>
      <w:proofErr w:type="spellEnd"/>
      <w:r>
        <w:rPr>
          <w:rFonts w:ascii="Times New Roman" w:hAnsi="Times New Roman" w:cs="Times New Roman"/>
        </w:rPr>
        <w:t>, Marta. “On Utopian (</w:t>
      </w:r>
      <w:proofErr w:type="spellStart"/>
      <w:r>
        <w:rPr>
          <w:rFonts w:ascii="Times New Roman" w:hAnsi="Times New Roman" w:cs="Times New Roman"/>
        </w:rPr>
        <w:t>Im</w:t>
      </w:r>
      <w:proofErr w:type="spellEnd"/>
      <w:r>
        <w:rPr>
          <w:rFonts w:ascii="Times New Roman" w:hAnsi="Times New Roman" w:cs="Times New Roman"/>
        </w:rPr>
        <w:t xml:space="preserve">)Perfection and Solidarity in Edward Bulwer-Lytton’s </w:t>
      </w:r>
      <w:r>
        <w:rPr>
          <w:rFonts w:ascii="Times New Roman" w:hAnsi="Times New Roman" w:cs="Times New Roman"/>
          <w:i/>
          <w:iCs/>
        </w:rPr>
        <w:t>The Coming Race</w:t>
      </w:r>
      <w:r>
        <w:rPr>
          <w:rFonts w:ascii="Times New Roman" w:hAnsi="Times New Roman" w:cs="Times New Roman"/>
        </w:rPr>
        <w:t xml:space="preserve">.” </w:t>
      </w:r>
      <w:r>
        <w:rPr>
          <w:rFonts w:ascii="Times New Roman" w:hAnsi="Times New Roman" w:cs="Times New Roman"/>
          <w:i/>
          <w:iCs/>
        </w:rPr>
        <w:t>Victorian Studies</w:t>
      </w:r>
      <w:r>
        <w:rPr>
          <w:rFonts w:ascii="Times New Roman" w:hAnsi="Times New Roman" w:cs="Times New Roman"/>
        </w:rPr>
        <w:t xml:space="preserve">, vol. 29, no. 2, 2018, pp. 160-75. </w:t>
      </w:r>
    </w:p>
    <w:p w14:paraId="4B195159"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Lytton, Victor Alexander. </w:t>
      </w:r>
      <w:r>
        <w:rPr>
          <w:rFonts w:ascii="Times New Roman" w:hAnsi="Times New Roman" w:cs="Times New Roman"/>
          <w:i/>
          <w:iCs/>
        </w:rPr>
        <w:t>The Life of Edward Bulwer, First Lord Lytton, by His Grandson, the Earl of Lytton</w:t>
      </w:r>
      <w:r>
        <w:rPr>
          <w:rFonts w:ascii="Times New Roman" w:hAnsi="Times New Roman" w:cs="Times New Roman"/>
        </w:rPr>
        <w:t xml:space="preserve">, vol 2, Macmillan, 1913. </w:t>
      </w:r>
    </w:p>
    <w:p w14:paraId="25529BAD"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Malthus, Thomas. </w:t>
      </w:r>
      <w:r>
        <w:rPr>
          <w:rFonts w:ascii="Times New Roman" w:hAnsi="Times New Roman" w:cs="Times New Roman"/>
          <w:i/>
          <w:iCs/>
        </w:rPr>
        <w:t>Principles of Political Economy</w:t>
      </w:r>
      <w:r>
        <w:rPr>
          <w:rFonts w:ascii="Times New Roman" w:hAnsi="Times New Roman" w:cs="Times New Roman"/>
        </w:rPr>
        <w:t xml:space="preserve">, 2nd ed., London, 1836. </w:t>
      </w:r>
    </w:p>
    <w:p w14:paraId="6D2AF53E"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Markell, </w:t>
      </w:r>
      <w:proofErr w:type="spellStart"/>
      <w:r>
        <w:rPr>
          <w:rFonts w:ascii="Times New Roman" w:hAnsi="Times New Roman" w:cs="Times New Roman"/>
        </w:rPr>
        <w:t>Patchen</w:t>
      </w:r>
      <w:proofErr w:type="spellEnd"/>
      <w:r>
        <w:rPr>
          <w:rFonts w:ascii="Times New Roman" w:hAnsi="Times New Roman" w:cs="Times New Roman"/>
        </w:rPr>
        <w:t xml:space="preserve">. “On the Architecture of </w:t>
      </w:r>
      <w:r>
        <w:rPr>
          <w:rFonts w:ascii="Times New Roman" w:hAnsi="Times New Roman" w:cs="Times New Roman"/>
          <w:i/>
          <w:iCs/>
        </w:rPr>
        <w:t>The Human Condition</w:t>
      </w:r>
      <w:r>
        <w:rPr>
          <w:rFonts w:ascii="Times New Roman" w:hAnsi="Times New Roman" w:cs="Times New Roman"/>
        </w:rPr>
        <w:t xml:space="preserve">.” </w:t>
      </w:r>
      <w:r>
        <w:rPr>
          <w:rFonts w:ascii="Times New Roman" w:hAnsi="Times New Roman" w:cs="Times New Roman"/>
          <w:i/>
          <w:iCs/>
        </w:rPr>
        <w:t>College Literature</w:t>
      </w:r>
      <w:r>
        <w:rPr>
          <w:rFonts w:ascii="Times New Roman" w:hAnsi="Times New Roman" w:cs="Times New Roman"/>
        </w:rPr>
        <w:t xml:space="preserve">, vol. 38, no. 1, 2011, pp. 15-44. </w:t>
      </w:r>
    </w:p>
    <w:p w14:paraId="240F2A9C"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Mitchell, Leslie. </w:t>
      </w:r>
      <w:r>
        <w:rPr>
          <w:rFonts w:ascii="Times New Roman" w:hAnsi="Times New Roman" w:cs="Times New Roman"/>
          <w:i/>
          <w:iCs/>
        </w:rPr>
        <w:t>Bulwer Lytton: The Rise and Fall of a Victorian Man of Letters</w:t>
      </w:r>
      <w:r>
        <w:rPr>
          <w:rFonts w:ascii="Times New Roman" w:hAnsi="Times New Roman" w:cs="Times New Roman"/>
        </w:rPr>
        <w:t xml:space="preserve">. </w:t>
      </w:r>
      <w:proofErr w:type="spellStart"/>
      <w:r>
        <w:rPr>
          <w:rFonts w:ascii="Times New Roman" w:hAnsi="Times New Roman" w:cs="Times New Roman"/>
        </w:rPr>
        <w:t>Humbledon</w:t>
      </w:r>
      <w:proofErr w:type="spellEnd"/>
      <w:r>
        <w:rPr>
          <w:rFonts w:ascii="Times New Roman" w:hAnsi="Times New Roman" w:cs="Times New Roman"/>
        </w:rPr>
        <w:t xml:space="preserve"> and London, 2003. </w:t>
      </w:r>
    </w:p>
    <w:p w14:paraId="74E2697A"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Moylan, Tom. </w:t>
      </w:r>
      <w:r>
        <w:rPr>
          <w:rFonts w:ascii="Times New Roman" w:hAnsi="Times New Roman" w:cs="Times New Roman"/>
          <w:i/>
          <w:iCs/>
        </w:rPr>
        <w:t>Demand the Impossible: Science Fiction and the Utopian Imagination</w:t>
      </w:r>
      <w:r>
        <w:rPr>
          <w:rFonts w:ascii="Times New Roman" w:hAnsi="Times New Roman" w:cs="Times New Roman"/>
        </w:rPr>
        <w:t xml:space="preserve">. Methuen, 1986. </w:t>
      </w:r>
    </w:p>
    <w:p w14:paraId="2CF5601D"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proofErr w:type="spellStart"/>
      <w:r>
        <w:rPr>
          <w:rFonts w:ascii="Times New Roman" w:hAnsi="Times New Roman" w:cs="Times New Roman"/>
        </w:rPr>
        <w:t>Nayder</w:t>
      </w:r>
      <w:proofErr w:type="spellEnd"/>
      <w:r>
        <w:rPr>
          <w:rFonts w:ascii="Times New Roman" w:hAnsi="Times New Roman" w:cs="Times New Roman"/>
        </w:rPr>
        <w:t xml:space="preserve">, Lillian. “Bulwer Lytton and Imperial Gothic: Defending the Empire in </w:t>
      </w:r>
      <w:r>
        <w:rPr>
          <w:rFonts w:ascii="Times New Roman" w:hAnsi="Times New Roman" w:cs="Times New Roman"/>
          <w:i/>
          <w:iCs/>
        </w:rPr>
        <w:t>The Coming Race.</w:t>
      </w:r>
      <w:r>
        <w:rPr>
          <w:rFonts w:ascii="Times New Roman" w:hAnsi="Times New Roman" w:cs="Times New Roman"/>
        </w:rPr>
        <w:t xml:space="preserve">” </w:t>
      </w:r>
      <w:r>
        <w:rPr>
          <w:rFonts w:ascii="Times New Roman" w:hAnsi="Times New Roman" w:cs="Times New Roman"/>
          <w:i/>
          <w:iCs/>
        </w:rPr>
        <w:t>The Subverting Vision of Bulwer Lytton: Bicentenary Reflections</w:t>
      </w:r>
      <w:r>
        <w:rPr>
          <w:rFonts w:ascii="Times New Roman" w:hAnsi="Times New Roman" w:cs="Times New Roman"/>
        </w:rPr>
        <w:t xml:space="preserve">, edited by Allan Conrad Christensen, University of Delaware P, 2004, pp. 212-21.  </w:t>
      </w:r>
    </w:p>
    <w:p w14:paraId="5C74F680"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Salas, Gerardo Rodriguez. “E. G. E. Bulwer-Lytton’s Covert Anti-Feminism in The Coming Race.” </w:t>
      </w:r>
      <w:r>
        <w:rPr>
          <w:rFonts w:ascii="Times New Roman" w:hAnsi="Times New Roman" w:cs="Times New Roman"/>
          <w:i/>
          <w:iCs/>
        </w:rPr>
        <w:t>FEMSPEC</w:t>
      </w:r>
      <w:r>
        <w:rPr>
          <w:rFonts w:ascii="Times New Roman" w:hAnsi="Times New Roman" w:cs="Times New Roman"/>
        </w:rPr>
        <w:t>, vol. 6, no. 2, 2005, pp. 87-93.</w:t>
      </w:r>
    </w:p>
    <w:p w14:paraId="0E216EA9"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proofErr w:type="spellStart"/>
      <w:r>
        <w:rPr>
          <w:rFonts w:ascii="Times New Roman" w:hAnsi="Times New Roman" w:cs="Times New Roman"/>
        </w:rPr>
        <w:t>Seeber</w:t>
      </w:r>
      <w:proofErr w:type="spellEnd"/>
      <w:r>
        <w:rPr>
          <w:rFonts w:ascii="Times New Roman" w:hAnsi="Times New Roman" w:cs="Times New Roman"/>
        </w:rPr>
        <w:t xml:space="preserve">, Hans. “Bulwer Lytton’s Underworld: </w:t>
      </w:r>
      <w:r>
        <w:rPr>
          <w:rFonts w:ascii="Times New Roman" w:hAnsi="Times New Roman" w:cs="Times New Roman"/>
          <w:i/>
          <w:iCs/>
        </w:rPr>
        <w:t>The Coming Race</w:t>
      </w:r>
      <w:r>
        <w:rPr>
          <w:rFonts w:ascii="Times New Roman" w:hAnsi="Times New Roman" w:cs="Times New Roman"/>
        </w:rPr>
        <w:t xml:space="preserve">.” </w:t>
      </w:r>
      <w:proofErr w:type="spellStart"/>
      <w:r>
        <w:rPr>
          <w:rFonts w:ascii="Times New Roman" w:hAnsi="Times New Roman" w:cs="Times New Roman"/>
          <w:i/>
          <w:iCs/>
        </w:rPr>
        <w:t>Moreana</w:t>
      </w:r>
      <w:proofErr w:type="spellEnd"/>
      <w:r>
        <w:rPr>
          <w:rFonts w:ascii="Times New Roman" w:hAnsi="Times New Roman" w:cs="Times New Roman"/>
        </w:rPr>
        <w:t xml:space="preserve">, vol. 30, 1871, pp. 39-40. </w:t>
      </w:r>
    </w:p>
    <w:p w14:paraId="339EFAEC"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proofErr w:type="spellStart"/>
      <w:r>
        <w:rPr>
          <w:rFonts w:ascii="Times New Roman" w:hAnsi="Times New Roman" w:cs="Times New Roman"/>
        </w:rPr>
        <w:t>Suvin</w:t>
      </w:r>
      <w:proofErr w:type="spellEnd"/>
      <w:r>
        <w:rPr>
          <w:rFonts w:ascii="Times New Roman" w:hAnsi="Times New Roman" w:cs="Times New Roman"/>
        </w:rPr>
        <w:t xml:space="preserve">, Darko. “Victorian Science Fiction, 1871-85: The Rise of the Alternative History Sub-Genre.” </w:t>
      </w:r>
      <w:r>
        <w:rPr>
          <w:rFonts w:ascii="Times New Roman" w:hAnsi="Times New Roman" w:cs="Times New Roman"/>
          <w:i/>
          <w:iCs/>
        </w:rPr>
        <w:t>Science Fiction Studies</w:t>
      </w:r>
      <w:r>
        <w:rPr>
          <w:rFonts w:ascii="Times New Roman" w:hAnsi="Times New Roman" w:cs="Times New Roman"/>
        </w:rPr>
        <w:t xml:space="preserve">, vol. 10, no. 2, 1983, pp. 148-69. </w:t>
      </w:r>
    </w:p>
    <w:p w14:paraId="750D0C0B"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lastRenderedPageBreak/>
        <w:t xml:space="preserve">Sweet, Matthew. Foreword. </w:t>
      </w:r>
      <w:r>
        <w:rPr>
          <w:rFonts w:ascii="Times New Roman" w:hAnsi="Times New Roman" w:cs="Times New Roman"/>
          <w:i/>
          <w:iCs/>
        </w:rPr>
        <w:t>The Coming Race</w:t>
      </w:r>
      <w:r>
        <w:rPr>
          <w:rFonts w:ascii="Times New Roman" w:hAnsi="Times New Roman" w:cs="Times New Roman"/>
        </w:rPr>
        <w:t xml:space="preserve">, by Edward Bulwer-Lytton, Hesperus, 2007, pp. vii-xii. </w:t>
      </w:r>
    </w:p>
    <w:p w14:paraId="1093F9CF"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Wagner, Geoffrey. “A Forgotten Satire: Bulwer Lytton’s </w:t>
      </w:r>
      <w:r>
        <w:rPr>
          <w:rFonts w:ascii="Times New Roman" w:hAnsi="Times New Roman" w:cs="Times New Roman"/>
          <w:i/>
          <w:iCs/>
        </w:rPr>
        <w:t>The Coming Race</w:t>
      </w:r>
      <w:r>
        <w:rPr>
          <w:rFonts w:ascii="Times New Roman" w:hAnsi="Times New Roman" w:cs="Times New Roman"/>
        </w:rPr>
        <w:t xml:space="preserve">.” </w:t>
      </w:r>
      <w:r>
        <w:rPr>
          <w:rFonts w:ascii="Times New Roman" w:hAnsi="Times New Roman" w:cs="Times New Roman"/>
          <w:i/>
          <w:iCs/>
        </w:rPr>
        <w:t>Nineteenth-Century Fiction</w:t>
      </w:r>
      <w:r>
        <w:rPr>
          <w:rFonts w:ascii="Times New Roman" w:hAnsi="Times New Roman" w:cs="Times New Roman"/>
        </w:rPr>
        <w:t xml:space="preserve">, vol. 19, no. 4, 1965, pp. 379-85. </w:t>
      </w:r>
    </w:p>
    <w:p w14:paraId="17E33EC3" w14:textId="77777777" w:rsidR="00451185" w:rsidRDefault="00451185" w:rsidP="00451185">
      <w:pPr>
        <w:autoSpaceDE w:val="0"/>
        <w:autoSpaceDN w:val="0"/>
        <w:adjustRightInd w:val="0"/>
        <w:spacing w:line="480" w:lineRule="auto"/>
        <w:ind w:left="720" w:right="-720" w:hanging="720"/>
        <w:rPr>
          <w:rFonts w:ascii="Times New Roman" w:hAnsi="Times New Roman" w:cs="Times New Roman"/>
        </w:rPr>
      </w:pPr>
      <w:r>
        <w:rPr>
          <w:rFonts w:ascii="Times New Roman" w:hAnsi="Times New Roman" w:cs="Times New Roman"/>
        </w:rPr>
        <w:t xml:space="preserve">Whewell, William. “Review of John Herschel’s </w:t>
      </w:r>
      <w:r>
        <w:rPr>
          <w:rFonts w:ascii="Times New Roman" w:hAnsi="Times New Roman" w:cs="Times New Roman"/>
          <w:i/>
          <w:iCs/>
        </w:rPr>
        <w:t>Preliminary Discourse on the Study of Natural Philosophy</w:t>
      </w:r>
      <w:r>
        <w:rPr>
          <w:rFonts w:ascii="Times New Roman" w:hAnsi="Times New Roman" w:cs="Times New Roman"/>
        </w:rPr>
        <w:t xml:space="preserve">.” </w:t>
      </w:r>
      <w:r>
        <w:rPr>
          <w:rFonts w:ascii="Times New Roman" w:hAnsi="Times New Roman" w:cs="Times New Roman"/>
          <w:i/>
          <w:iCs/>
        </w:rPr>
        <w:t>The Quarterly Review</w:t>
      </w:r>
      <w:r>
        <w:rPr>
          <w:rFonts w:ascii="Times New Roman" w:hAnsi="Times New Roman" w:cs="Times New Roman"/>
        </w:rPr>
        <w:t>, vol. 45, 1831, pp. 374-407.</w:t>
      </w:r>
    </w:p>
    <w:p w14:paraId="03EB7A0A" w14:textId="77777777" w:rsidR="00451185" w:rsidRDefault="00451185" w:rsidP="00451185">
      <w:pPr>
        <w:spacing w:line="480" w:lineRule="auto"/>
        <w:rPr>
          <w:rFonts w:ascii="Times New Roman" w:hAnsi="Times New Roman" w:cs="Times New Roman"/>
        </w:rPr>
      </w:pPr>
      <w:r>
        <w:rPr>
          <w:rFonts w:ascii="Times New Roman" w:hAnsi="Times New Roman" w:cs="Times New Roman"/>
        </w:rPr>
        <w:t xml:space="preserve">Wolff, Robert Lee. </w:t>
      </w:r>
      <w:r>
        <w:rPr>
          <w:rFonts w:ascii="Times New Roman" w:hAnsi="Times New Roman" w:cs="Times New Roman"/>
          <w:i/>
          <w:iCs/>
        </w:rPr>
        <w:t>Strange Stories and Other Explorations in Victorian Fiction</w:t>
      </w:r>
      <w:r>
        <w:rPr>
          <w:rFonts w:ascii="Times New Roman" w:hAnsi="Times New Roman" w:cs="Times New Roman"/>
        </w:rPr>
        <w:t>. Gambit, 1971.</w:t>
      </w:r>
    </w:p>
    <w:p w14:paraId="7BB571C6" w14:textId="77777777" w:rsidR="00451185" w:rsidRDefault="00451185" w:rsidP="00451185">
      <w:pPr>
        <w:spacing w:line="480" w:lineRule="auto"/>
        <w:rPr>
          <w:rFonts w:ascii="Times New Roman" w:hAnsi="Times New Roman" w:cs="Times New Roman"/>
        </w:rPr>
      </w:pPr>
    </w:p>
    <w:p w14:paraId="7ADAB635" w14:textId="77777777" w:rsidR="00451185" w:rsidRDefault="00451185" w:rsidP="00451185">
      <w:pPr>
        <w:spacing w:line="480" w:lineRule="auto"/>
        <w:rPr>
          <w:b/>
          <w:bCs/>
        </w:rPr>
      </w:pPr>
      <w:r>
        <w:rPr>
          <w:rFonts w:ascii="Times New Roman" w:hAnsi="Times New Roman" w:cs="Times New Roman"/>
          <w:b/>
          <w:bCs/>
        </w:rPr>
        <w:t xml:space="preserve">Robert Rich </w:t>
      </w:r>
      <w:r w:rsidRPr="00EF6027">
        <w:rPr>
          <w:rFonts w:ascii="Times New Roman" w:hAnsi="Times New Roman" w:cs="Times New Roman"/>
          <w:color w:val="242424"/>
          <w:shd w:val="clear" w:color="auto" w:fill="FFFFFF"/>
        </w:rPr>
        <w:t>is a Ph.D. candidate in English at the University of Rochester. He specializes in nineteenth-century British literature and the history of economic thought.</w:t>
      </w:r>
    </w:p>
    <w:p w14:paraId="338D0411" w14:textId="77777777" w:rsidR="00451185" w:rsidRDefault="00451185" w:rsidP="00451185">
      <w:pPr>
        <w:spacing w:line="480" w:lineRule="auto"/>
        <w:rPr>
          <w:rFonts w:ascii="Times New Roman" w:hAnsi="Times New Roman" w:cs="Times New Roman"/>
          <w:b/>
          <w:sz w:val="32"/>
          <w:szCs w:val="32"/>
        </w:rPr>
      </w:pPr>
    </w:p>
    <w:p w14:paraId="43E1E0E9" w14:textId="77777777" w:rsidR="00451185" w:rsidRDefault="00451185" w:rsidP="00451185">
      <w:pPr>
        <w:spacing w:line="480" w:lineRule="auto"/>
        <w:rPr>
          <w:rFonts w:ascii="Times New Roman" w:hAnsi="Times New Roman" w:cs="Times New Roman"/>
          <w:b/>
          <w:sz w:val="32"/>
          <w:szCs w:val="32"/>
        </w:rPr>
      </w:pPr>
    </w:p>
    <w:p w14:paraId="4B7E113A" w14:textId="77777777" w:rsidR="00451185" w:rsidRDefault="00451185" w:rsidP="00451185">
      <w:pPr>
        <w:spacing w:line="480" w:lineRule="auto"/>
        <w:rPr>
          <w:rFonts w:ascii="Times New Roman" w:hAnsi="Times New Roman" w:cs="Times New Roman"/>
          <w:b/>
          <w:sz w:val="32"/>
          <w:szCs w:val="32"/>
        </w:rPr>
      </w:pPr>
    </w:p>
    <w:p w14:paraId="3E67BBF5" w14:textId="77777777" w:rsidR="00451185" w:rsidRDefault="00451185" w:rsidP="00451185">
      <w:pPr>
        <w:spacing w:line="480" w:lineRule="auto"/>
        <w:rPr>
          <w:rFonts w:ascii="Times New Roman" w:hAnsi="Times New Roman" w:cs="Times New Roman"/>
          <w:b/>
          <w:sz w:val="32"/>
          <w:szCs w:val="32"/>
        </w:rPr>
      </w:pPr>
    </w:p>
    <w:p w14:paraId="2CA27056" w14:textId="77777777" w:rsidR="00451185" w:rsidRDefault="00451185" w:rsidP="00451185">
      <w:pPr>
        <w:spacing w:line="480" w:lineRule="auto"/>
        <w:rPr>
          <w:rFonts w:ascii="Times New Roman" w:hAnsi="Times New Roman" w:cs="Times New Roman"/>
          <w:b/>
          <w:sz w:val="32"/>
          <w:szCs w:val="32"/>
        </w:rPr>
      </w:pPr>
    </w:p>
    <w:p w14:paraId="6EBC4DE9" w14:textId="77777777" w:rsidR="00451185" w:rsidRDefault="00451185" w:rsidP="00451185">
      <w:pPr>
        <w:spacing w:line="480" w:lineRule="auto"/>
        <w:rPr>
          <w:rFonts w:ascii="Times New Roman" w:hAnsi="Times New Roman" w:cs="Times New Roman"/>
          <w:b/>
          <w:sz w:val="32"/>
          <w:szCs w:val="32"/>
        </w:rPr>
      </w:pPr>
    </w:p>
    <w:p w14:paraId="4905C61A" w14:textId="77777777" w:rsidR="00451185" w:rsidRDefault="00451185" w:rsidP="00451185">
      <w:pPr>
        <w:spacing w:line="480" w:lineRule="auto"/>
        <w:rPr>
          <w:rFonts w:ascii="Times New Roman" w:hAnsi="Times New Roman" w:cs="Times New Roman"/>
          <w:b/>
          <w:sz w:val="32"/>
          <w:szCs w:val="32"/>
        </w:rPr>
      </w:pPr>
    </w:p>
    <w:p w14:paraId="7D8DA0FE" w14:textId="77777777" w:rsidR="00451185" w:rsidRDefault="00451185" w:rsidP="00451185">
      <w:pPr>
        <w:spacing w:line="480" w:lineRule="auto"/>
        <w:rPr>
          <w:rFonts w:ascii="Times New Roman" w:hAnsi="Times New Roman" w:cs="Times New Roman"/>
          <w:b/>
          <w:sz w:val="32"/>
          <w:szCs w:val="32"/>
        </w:rPr>
      </w:pPr>
    </w:p>
    <w:p w14:paraId="3D663067" w14:textId="77777777" w:rsidR="00451185" w:rsidRDefault="00451185" w:rsidP="00451185">
      <w:pPr>
        <w:spacing w:line="480" w:lineRule="auto"/>
        <w:rPr>
          <w:rFonts w:ascii="Times New Roman" w:hAnsi="Times New Roman" w:cs="Times New Roman"/>
          <w:b/>
          <w:sz w:val="32"/>
          <w:szCs w:val="32"/>
        </w:rPr>
      </w:pPr>
    </w:p>
    <w:p w14:paraId="145BAA46" w14:textId="77777777" w:rsidR="00451185" w:rsidRDefault="00451185" w:rsidP="00451185">
      <w:pPr>
        <w:spacing w:line="480" w:lineRule="auto"/>
        <w:rPr>
          <w:rFonts w:ascii="Times New Roman" w:hAnsi="Times New Roman" w:cs="Times New Roman"/>
          <w:b/>
          <w:sz w:val="32"/>
          <w:szCs w:val="32"/>
        </w:rPr>
      </w:pPr>
    </w:p>
    <w:p w14:paraId="1BA00484" w14:textId="77777777" w:rsidR="00451185" w:rsidRDefault="00451185" w:rsidP="00451185">
      <w:pPr>
        <w:spacing w:line="480" w:lineRule="auto"/>
        <w:rPr>
          <w:rFonts w:ascii="Times New Roman" w:hAnsi="Times New Roman" w:cs="Times New Roman"/>
          <w:b/>
          <w:sz w:val="32"/>
          <w:szCs w:val="32"/>
        </w:rPr>
      </w:pPr>
    </w:p>
    <w:p w14:paraId="64DA018F" w14:textId="0EEB3F6C" w:rsidR="00451185" w:rsidRPr="00917AFB" w:rsidRDefault="00FF6E6E" w:rsidP="00451185">
      <w:pPr>
        <w:spacing w:line="480" w:lineRule="auto"/>
        <w:rPr>
          <w:b/>
          <w:bCs/>
          <w:sz w:val="32"/>
          <w:szCs w:val="32"/>
        </w:rPr>
      </w:pPr>
      <w:r>
        <w:rPr>
          <w:rFonts w:ascii="Times New Roman" w:hAnsi="Times New Roman" w:cs="Times New Roman"/>
          <w:b/>
          <w:sz w:val="32"/>
          <w:szCs w:val="32"/>
        </w:rPr>
        <w:lastRenderedPageBreak/>
        <w:t xml:space="preserve">Book </w:t>
      </w:r>
      <w:r w:rsidR="00451185" w:rsidRPr="00917AFB">
        <w:rPr>
          <w:rFonts w:ascii="Times New Roman" w:hAnsi="Times New Roman" w:cs="Times New Roman"/>
          <w:b/>
          <w:sz w:val="32"/>
          <w:szCs w:val="32"/>
        </w:rPr>
        <w:t>Reviews</w:t>
      </w:r>
    </w:p>
    <w:p w14:paraId="1A7AC157" w14:textId="77777777" w:rsidR="00451185" w:rsidRDefault="00451185" w:rsidP="00451185">
      <w:pPr>
        <w:spacing w:line="480" w:lineRule="auto"/>
        <w:jc w:val="both"/>
        <w:rPr>
          <w:rFonts w:ascii="Times New Roman" w:hAnsi="Times New Roman" w:cs="Times New Roman"/>
          <w:b/>
          <w:bCs/>
        </w:rPr>
      </w:pPr>
      <w:r w:rsidRPr="002A4A11">
        <w:rPr>
          <w:rFonts w:ascii="Times New Roman" w:hAnsi="Times New Roman" w:cs="Times New Roman"/>
          <w:b/>
          <w:bCs/>
        </w:rPr>
        <w:t xml:space="preserve">Koehler, Julie L. J., Shandi Lynne Wagner, Anne E. Duggan, and Adrion </w:t>
      </w:r>
      <w:proofErr w:type="spellStart"/>
      <w:r w:rsidRPr="002A4A11">
        <w:rPr>
          <w:rFonts w:ascii="Times New Roman" w:hAnsi="Times New Roman" w:cs="Times New Roman"/>
          <w:b/>
          <w:bCs/>
        </w:rPr>
        <w:t>Dula</w:t>
      </w:r>
      <w:proofErr w:type="spellEnd"/>
      <w:r w:rsidRPr="002A4A11">
        <w:rPr>
          <w:rFonts w:ascii="Times New Roman" w:hAnsi="Times New Roman" w:cs="Times New Roman"/>
          <w:b/>
          <w:bCs/>
        </w:rPr>
        <w:t xml:space="preserve">, editors. </w:t>
      </w:r>
    </w:p>
    <w:p w14:paraId="7257D9C7" w14:textId="77777777" w:rsidR="00451185" w:rsidRDefault="00451185" w:rsidP="00451185">
      <w:pPr>
        <w:spacing w:line="480" w:lineRule="auto"/>
        <w:ind w:firstLine="720"/>
        <w:jc w:val="both"/>
        <w:rPr>
          <w:rFonts w:ascii="Times New Roman" w:hAnsi="Times New Roman" w:cs="Times New Roman"/>
          <w:b/>
          <w:bCs/>
          <w:i/>
          <w:iCs/>
        </w:rPr>
      </w:pPr>
      <w:r w:rsidRPr="002A4A11">
        <w:rPr>
          <w:rFonts w:ascii="Times New Roman" w:hAnsi="Times New Roman" w:cs="Times New Roman"/>
          <w:b/>
          <w:bCs/>
          <w:i/>
          <w:iCs/>
        </w:rPr>
        <w:t xml:space="preserve">Women Writing Wonder: An Anthology of Subversive Nineteenth-Century British, </w:t>
      </w:r>
    </w:p>
    <w:p w14:paraId="2F4AA9D2" w14:textId="77777777" w:rsidR="00451185" w:rsidRPr="002A4A11" w:rsidRDefault="00451185" w:rsidP="00451185">
      <w:pPr>
        <w:spacing w:line="480" w:lineRule="auto"/>
        <w:ind w:firstLine="720"/>
        <w:jc w:val="both"/>
        <w:rPr>
          <w:rFonts w:ascii="Times New Roman" w:hAnsi="Times New Roman" w:cs="Times New Roman"/>
          <w:b/>
          <w:bCs/>
        </w:rPr>
      </w:pPr>
      <w:r w:rsidRPr="002A4A11">
        <w:rPr>
          <w:rFonts w:ascii="Times New Roman" w:hAnsi="Times New Roman" w:cs="Times New Roman"/>
          <w:b/>
          <w:bCs/>
          <w:i/>
          <w:iCs/>
        </w:rPr>
        <w:t>French, and German Fairy Tales</w:t>
      </w:r>
      <w:r w:rsidRPr="002A4A11">
        <w:rPr>
          <w:rFonts w:ascii="Times New Roman" w:hAnsi="Times New Roman" w:cs="Times New Roman"/>
          <w:b/>
          <w:bCs/>
        </w:rPr>
        <w:t>. Wayne State UP, 2021.</w:t>
      </w:r>
    </w:p>
    <w:p w14:paraId="5E61A0F3" w14:textId="77777777" w:rsidR="00451185" w:rsidRDefault="00000000" w:rsidP="00451185">
      <w:pPr>
        <w:spacing w:line="480" w:lineRule="auto"/>
        <w:jc w:val="both"/>
        <w:rPr>
          <w:rFonts w:ascii="Times New Roman" w:hAnsi="Times New Roman" w:cs="Times New Roman"/>
        </w:rPr>
      </w:pPr>
      <w:hyperlink r:id="rId7" w:history="1">
        <w:r w:rsidR="00451185" w:rsidRPr="00F6784B">
          <w:rPr>
            <w:rStyle w:val="Hyperlink"/>
            <w:rFonts w:ascii="Times New Roman" w:hAnsi="Times New Roman" w:cs="Times New Roman"/>
          </w:rPr>
          <w:t>https://www.wsupress.wayne.edu/books/detail/women-writing-wonder</w:t>
        </w:r>
      </w:hyperlink>
      <w:r w:rsidR="00451185">
        <w:rPr>
          <w:rFonts w:ascii="Times New Roman" w:hAnsi="Times New Roman" w:cs="Times New Roman"/>
        </w:rPr>
        <w:t xml:space="preserve"> </w:t>
      </w:r>
    </w:p>
    <w:p w14:paraId="1DC56C6D" w14:textId="104E4CBE" w:rsidR="004E0E8C" w:rsidRPr="002A4A11" w:rsidRDefault="004E0E8C" w:rsidP="00451185">
      <w:pPr>
        <w:spacing w:line="480" w:lineRule="auto"/>
        <w:jc w:val="both"/>
        <w:rPr>
          <w:rFonts w:ascii="Times New Roman" w:hAnsi="Times New Roman" w:cs="Times New Roman"/>
        </w:rPr>
      </w:pPr>
      <w:r>
        <w:rPr>
          <w:rFonts w:ascii="Times New Roman" w:hAnsi="Times New Roman" w:cs="Times New Roman"/>
        </w:rPr>
        <w:t>Review by Jessica Campbell</w:t>
      </w:r>
    </w:p>
    <w:p w14:paraId="626864F0" w14:textId="77777777" w:rsidR="00451185" w:rsidRPr="002A4A11" w:rsidRDefault="00451185" w:rsidP="00451185">
      <w:pPr>
        <w:spacing w:line="480" w:lineRule="auto"/>
        <w:jc w:val="both"/>
        <w:rPr>
          <w:rFonts w:ascii="Times New Roman" w:hAnsi="Times New Roman" w:cs="Times New Roman"/>
        </w:rPr>
      </w:pPr>
      <w:r w:rsidRPr="002A4A11">
        <w:rPr>
          <w:rFonts w:ascii="Times New Roman" w:hAnsi="Times New Roman" w:cs="Times New Roman"/>
        </w:rPr>
        <w:tab/>
        <w:t xml:space="preserve">Popular understanding of the history of the European fairy tale begins with canonical authors like Charles Perrault (late </w:t>
      </w:r>
      <w:r>
        <w:rPr>
          <w:rFonts w:ascii="Times New Roman" w:hAnsi="Times New Roman" w:cs="Times New Roman"/>
        </w:rPr>
        <w:t>seventeenth</w:t>
      </w:r>
      <w:r w:rsidRPr="002A4A11">
        <w:rPr>
          <w:rFonts w:ascii="Times New Roman" w:hAnsi="Times New Roman" w:cs="Times New Roman"/>
        </w:rPr>
        <w:t xml:space="preserve"> to early </w:t>
      </w:r>
      <w:r>
        <w:rPr>
          <w:rFonts w:ascii="Times New Roman" w:hAnsi="Times New Roman" w:cs="Times New Roman"/>
        </w:rPr>
        <w:t>eighteenth</w:t>
      </w:r>
      <w:r w:rsidRPr="002A4A11">
        <w:rPr>
          <w:rFonts w:ascii="Times New Roman" w:hAnsi="Times New Roman" w:cs="Times New Roman"/>
        </w:rPr>
        <w:t xml:space="preserve"> century) and the Brothers Grimm (early </w:t>
      </w:r>
      <w:r>
        <w:rPr>
          <w:rFonts w:ascii="Times New Roman" w:hAnsi="Times New Roman" w:cs="Times New Roman"/>
        </w:rPr>
        <w:t>nineteenth</w:t>
      </w:r>
      <w:r w:rsidRPr="002A4A11">
        <w:rPr>
          <w:rFonts w:ascii="Times New Roman" w:hAnsi="Times New Roman" w:cs="Times New Roman"/>
        </w:rPr>
        <w:t xml:space="preserve"> century), then proceeds to the twentieth-century Walt Disney films, and ends with feminist revisionist fairy tales written by women authors in the past fifty years. Even in fairy-tale scholarship, it has been hard to shake the narrative that male authors established the conservative fairy-tale canon and then female authors beginning in the late twentieth century subverted that canon with revisions that sought to expose and remedy the sexism of classic fairy tales. This narrative has been complicated by robust scholarship on the role of the </w:t>
      </w:r>
      <w:proofErr w:type="spellStart"/>
      <w:r w:rsidRPr="002A4A11">
        <w:rPr>
          <w:rFonts w:ascii="Times New Roman" w:hAnsi="Times New Roman" w:cs="Times New Roman"/>
          <w:i/>
          <w:iCs/>
        </w:rPr>
        <w:t>conteuses</w:t>
      </w:r>
      <w:proofErr w:type="spellEnd"/>
      <w:r w:rsidRPr="002A4A11">
        <w:rPr>
          <w:rFonts w:ascii="Times New Roman" w:hAnsi="Times New Roman" w:cs="Times New Roman"/>
        </w:rPr>
        <w:t xml:space="preserve">—French women writers who were Perrault’s contemporaries and just as important as he in establishing the literary fairy tale. As a result, discussions of the role of women in the production of fairy tales have ended up jumping from the </w:t>
      </w:r>
      <w:r>
        <w:rPr>
          <w:rFonts w:ascii="Times New Roman" w:hAnsi="Times New Roman" w:cs="Times New Roman"/>
        </w:rPr>
        <w:t>seventeenth</w:t>
      </w:r>
      <w:r w:rsidRPr="002A4A11">
        <w:rPr>
          <w:rFonts w:ascii="Times New Roman" w:hAnsi="Times New Roman" w:cs="Times New Roman"/>
        </w:rPr>
        <w:t>/</w:t>
      </w:r>
      <w:r>
        <w:rPr>
          <w:rFonts w:ascii="Times New Roman" w:hAnsi="Times New Roman" w:cs="Times New Roman"/>
        </w:rPr>
        <w:t>eighteenth</w:t>
      </w:r>
      <w:r w:rsidRPr="002A4A11">
        <w:rPr>
          <w:rFonts w:ascii="Times New Roman" w:hAnsi="Times New Roman" w:cs="Times New Roman"/>
        </w:rPr>
        <w:t xml:space="preserve">-century </w:t>
      </w:r>
      <w:proofErr w:type="spellStart"/>
      <w:r w:rsidRPr="002A4A11">
        <w:rPr>
          <w:rFonts w:ascii="Times New Roman" w:hAnsi="Times New Roman" w:cs="Times New Roman"/>
          <w:i/>
          <w:iCs/>
        </w:rPr>
        <w:t>conteuses</w:t>
      </w:r>
      <w:proofErr w:type="spellEnd"/>
      <w:r w:rsidRPr="002A4A11">
        <w:rPr>
          <w:rFonts w:ascii="Times New Roman" w:hAnsi="Times New Roman" w:cs="Times New Roman"/>
        </w:rPr>
        <w:t xml:space="preserve"> to late-</w:t>
      </w:r>
      <w:r>
        <w:rPr>
          <w:rFonts w:ascii="Times New Roman" w:hAnsi="Times New Roman" w:cs="Times New Roman"/>
        </w:rPr>
        <w:t>twentieth</w:t>
      </w:r>
      <w:r w:rsidRPr="002A4A11">
        <w:rPr>
          <w:rFonts w:ascii="Times New Roman" w:hAnsi="Times New Roman" w:cs="Times New Roman"/>
        </w:rPr>
        <w:t xml:space="preserve">-century writers like Angela Carter, without much in between. Were women writing fairy tales during the intervening years? </w:t>
      </w:r>
      <w:r w:rsidRPr="002A4A11">
        <w:rPr>
          <w:rFonts w:ascii="Times New Roman" w:hAnsi="Times New Roman" w:cs="Times New Roman"/>
          <w:i/>
          <w:iCs/>
        </w:rPr>
        <w:t xml:space="preserve">Women Writing Wonder </w:t>
      </w:r>
      <w:r w:rsidRPr="002A4A11">
        <w:rPr>
          <w:rFonts w:ascii="Times New Roman" w:hAnsi="Times New Roman" w:cs="Times New Roman"/>
        </w:rPr>
        <w:t xml:space="preserve">answers this question with a resounding “yes.”  </w:t>
      </w:r>
    </w:p>
    <w:p w14:paraId="59F54325" w14:textId="77777777" w:rsidR="00451185" w:rsidRPr="002A4A11" w:rsidRDefault="00451185" w:rsidP="00451185">
      <w:pPr>
        <w:spacing w:line="480" w:lineRule="auto"/>
        <w:ind w:firstLine="720"/>
        <w:jc w:val="both"/>
        <w:rPr>
          <w:rFonts w:ascii="Times New Roman" w:hAnsi="Times New Roman" w:cs="Times New Roman"/>
        </w:rPr>
      </w:pPr>
      <w:r w:rsidRPr="002A4A11">
        <w:rPr>
          <w:rFonts w:ascii="Times New Roman" w:hAnsi="Times New Roman" w:cs="Times New Roman"/>
          <w:i/>
          <w:iCs/>
        </w:rPr>
        <w:t xml:space="preserve">Women Writing Wonder: An Anthology of Subversive Nineteenth-Century British, French, and German Fairy Tales </w:t>
      </w:r>
      <w:r w:rsidRPr="002A4A11">
        <w:rPr>
          <w:rFonts w:ascii="Times New Roman" w:hAnsi="Times New Roman" w:cs="Times New Roman"/>
        </w:rPr>
        <w:t xml:space="preserve">provides exactly what its title and subtitle indicate. Following an informative general introduction, the book is organized into three sections, each focused on a </w:t>
      </w:r>
      <w:r w:rsidRPr="002A4A11">
        <w:rPr>
          <w:rFonts w:ascii="Times New Roman" w:hAnsi="Times New Roman" w:cs="Times New Roman"/>
        </w:rPr>
        <w:lastRenderedPageBreak/>
        <w:t>different country. Each section itself features an introduction providing the nineteenth-century historical, cultural, and political context for the country at hand, and each of the anthology’s twenty-one fairy tales is preceded by a brief (</w:t>
      </w:r>
      <w:r>
        <w:rPr>
          <w:rFonts w:ascii="Times New Roman" w:hAnsi="Times New Roman" w:cs="Times New Roman"/>
        </w:rPr>
        <w:t>one- to two</w:t>
      </w:r>
      <w:r w:rsidRPr="002A4A11">
        <w:rPr>
          <w:rFonts w:ascii="Times New Roman" w:hAnsi="Times New Roman" w:cs="Times New Roman"/>
        </w:rPr>
        <w:t xml:space="preserve">-page) biographical note on its author. Occasional footnotes explain linguistic nuances and supply additional context. The editors and translators clearly have sought to make the collection accessible to undergraduates, and they have succeeded admirably; the editorial apparatus is jargon-free and does not assume a specialist’s knowledge of literary history. At the same time, because many of the tales themselves are not widely known even among fairy-tale scholars, the collection is valuable for specialists as well. </w:t>
      </w:r>
    </w:p>
    <w:p w14:paraId="311DDB3A" w14:textId="77777777" w:rsidR="00451185" w:rsidRPr="002A4A11" w:rsidRDefault="00451185" w:rsidP="00451185">
      <w:pPr>
        <w:spacing w:line="480" w:lineRule="auto"/>
        <w:jc w:val="both"/>
        <w:rPr>
          <w:rFonts w:ascii="Times New Roman" w:hAnsi="Times New Roman" w:cs="Times New Roman"/>
        </w:rPr>
      </w:pPr>
      <w:r w:rsidRPr="002A4A11">
        <w:rPr>
          <w:rFonts w:ascii="Times New Roman" w:hAnsi="Times New Roman" w:cs="Times New Roman"/>
        </w:rPr>
        <w:tab/>
        <w:t xml:space="preserve">Anne E. Duggan and Adrion </w:t>
      </w:r>
      <w:proofErr w:type="spellStart"/>
      <w:r w:rsidRPr="002A4A11">
        <w:rPr>
          <w:rFonts w:ascii="Times New Roman" w:hAnsi="Times New Roman" w:cs="Times New Roman"/>
        </w:rPr>
        <w:t>Dula</w:t>
      </w:r>
      <w:proofErr w:type="spellEnd"/>
      <w:r w:rsidRPr="002A4A11">
        <w:rPr>
          <w:rFonts w:ascii="Times New Roman" w:hAnsi="Times New Roman" w:cs="Times New Roman"/>
        </w:rPr>
        <w:t xml:space="preserve">, in the introduction Part I, situate nineteenth-century French women’s writing in the aftermath of the French Revolution, explaining that women arguably had less freedom to write as the salon culture of the </w:t>
      </w:r>
      <w:proofErr w:type="spellStart"/>
      <w:r w:rsidRPr="002A4A11">
        <w:rPr>
          <w:rFonts w:ascii="Times New Roman" w:hAnsi="Times New Roman" w:cs="Times New Roman"/>
          <w:i/>
          <w:iCs/>
        </w:rPr>
        <w:t>conteuses</w:t>
      </w:r>
      <w:proofErr w:type="spellEnd"/>
      <w:r w:rsidRPr="002A4A11">
        <w:rPr>
          <w:rFonts w:ascii="Times New Roman" w:hAnsi="Times New Roman" w:cs="Times New Roman"/>
          <w:i/>
          <w:iCs/>
        </w:rPr>
        <w:t xml:space="preserve"> </w:t>
      </w:r>
      <w:r w:rsidRPr="002A4A11">
        <w:rPr>
          <w:rFonts w:ascii="Times New Roman" w:hAnsi="Times New Roman" w:cs="Times New Roman"/>
        </w:rPr>
        <w:t xml:space="preserve">faded and the nineteenth-century idea of “separate spheres” for men and women took hold. But write they did, and the result is a rich variety of tales of fairies and enchanters, cottagers and royals, rapacious ogres and mysterious clouds. Even the biographical introductions are fascinating; I learned that </w:t>
      </w:r>
      <w:proofErr w:type="spellStart"/>
      <w:r w:rsidRPr="002A4A11">
        <w:rPr>
          <w:rFonts w:ascii="Times New Roman" w:hAnsi="Times New Roman" w:cs="Times New Roman"/>
        </w:rPr>
        <w:t>Stéphanie</w:t>
      </w:r>
      <w:proofErr w:type="spellEnd"/>
      <w:r w:rsidRPr="002A4A11">
        <w:rPr>
          <w:rFonts w:ascii="Times New Roman" w:hAnsi="Times New Roman" w:cs="Times New Roman"/>
        </w:rPr>
        <w:t xml:space="preserve"> </w:t>
      </w:r>
      <w:proofErr w:type="spellStart"/>
      <w:r w:rsidRPr="002A4A11">
        <w:rPr>
          <w:rFonts w:ascii="Times New Roman" w:hAnsi="Times New Roman" w:cs="Times New Roman"/>
        </w:rPr>
        <w:t>Félicité</w:t>
      </w:r>
      <w:proofErr w:type="spellEnd"/>
      <w:r w:rsidRPr="002A4A11">
        <w:rPr>
          <w:rFonts w:ascii="Times New Roman" w:hAnsi="Times New Roman" w:cs="Times New Roman"/>
        </w:rPr>
        <w:t xml:space="preserve"> de </w:t>
      </w:r>
      <w:proofErr w:type="spellStart"/>
      <w:r w:rsidRPr="002A4A11">
        <w:rPr>
          <w:rFonts w:ascii="Times New Roman" w:hAnsi="Times New Roman" w:cs="Times New Roman"/>
        </w:rPr>
        <w:t>Genlis</w:t>
      </w:r>
      <w:proofErr w:type="spellEnd"/>
      <w:r w:rsidRPr="002A4A11">
        <w:rPr>
          <w:rFonts w:ascii="Times New Roman" w:hAnsi="Times New Roman" w:cs="Times New Roman"/>
        </w:rPr>
        <w:t xml:space="preserve"> held a prominent position in the household of the </w:t>
      </w:r>
      <w:proofErr w:type="spellStart"/>
      <w:r w:rsidRPr="002A4A11">
        <w:rPr>
          <w:rFonts w:ascii="Times New Roman" w:hAnsi="Times New Roman" w:cs="Times New Roman"/>
        </w:rPr>
        <w:t>duc</w:t>
      </w:r>
      <w:proofErr w:type="spellEnd"/>
      <w:r w:rsidRPr="002A4A11">
        <w:rPr>
          <w:rFonts w:ascii="Times New Roman" w:hAnsi="Times New Roman" w:cs="Times New Roman"/>
        </w:rPr>
        <w:t xml:space="preserve"> </w:t>
      </w:r>
      <w:proofErr w:type="spellStart"/>
      <w:r w:rsidRPr="002A4A11">
        <w:rPr>
          <w:rFonts w:ascii="Times New Roman" w:hAnsi="Times New Roman" w:cs="Times New Roman"/>
        </w:rPr>
        <w:t>d’Orléans</w:t>
      </w:r>
      <w:proofErr w:type="spellEnd"/>
      <w:r w:rsidRPr="002A4A11">
        <w:rPr>
          <w:rFonts w:ascii="Times New Roman" w:hAnsi="Times New Roman" w:cs="Times New Roman"/>
        </w:rPr>
        <w:t xml:space="preserve"> and that Louise Michel, a prominent socialist, took advantage of her exile in New Caledonia to collect local folklore. In Part I, we find stories including </w:t>
      </w:r>
      <w:proofErr w:type="spellStart"/>
      <w:r w:rsidRPr="002A4A11">
        <w:rPr>
          <w:rFonts w:ascii="Times New Roman" w:hAnsi="Times New Roman" w:cs="Times New Roman"/>
        </w:rPr>
        <w:t>Genlis’s</w:t>
      </w:r>
      <w:proofErr w:type="spellEnd"/>
      <w:r w:rsidRPr="002A4A11">
        <w:rPr>
          <w:rFonts w:ascii="Times New Roman" w:hAnsi="Times New Roman" w:cs="Times New Roman"/>
        </w:rPr>
        <w:t xml:space="preserve"> “</w:t>
      </w:r>
      <w:proofErr w:type="spellStart"/>
      <w:r w:rsidRPr="002A4A11">
        <w:rPr>
          <w:rFonts w:ascii="Times New Roman" w:hAnsi="Times New Roman" w:cs="Times New Roman"/>
        </w:rPr>
        <w:t>Pamrose</w:t>
      </w:r>
      <w:proofErr w:type="spellEnd"/>
      <w:r w:rsidRPr="002A4A11">
        <w:rPr>
          <w:rFonts w:ascii="Times New Roman" w:hAnsi="Times New Roman" w:cs="Times New Roman"/>
        </w:rPr>
        <w:t xml:space="preserve">, or The Palace and the Cottage” (1801), reminiscent of the </w:t>
      </w:r>
      <w:proofErr w:type="spellStart"/>
      <w:r w:rsidRPr="002A4A11">
        <w:rPr>
          <w:rFonts w:ascii="Times New Roman" w:hAnsi="Times New Roman" w:cs="Times New Roman"/>
          <w:i/>
          <w:iCs/>
        </w:rPr>
        <w:t>conteuses</w:t>
      </w:r>
      <w:proofErr w:type="spellEnd"/>
      <w:r w:rsidRPr="002A4A11">
        <w:rPr>
          <w:rFonts w:ascii="Times New Roman" w:hAnsi="Times New Roman" w:cs="Times New Roman"/>
        </w:rPr>
        <w:t xml:space="preserve">’ tales in its length, complexity, and focus on the steadfast goodness of its heroine in the face of adversity. Julie </w:t>
      </w:r>
      <w:proofErr w:type="spellStart"/>
      <w:r w:rsidRPr="002A4A11">
        <w:rPr>
          <w:rFonts w:ascii="Times New Roman" w:hAnsi="Times New Roman" w:cs="Times New Roman"/>
        </w:rPr>
        <w:t>Delafaye-Bréhier’s</w:t>
      </w:r>
      <w:proofErr w:type="spellEnd"/>
      <w:r w:rsidRPr="002A4A11">
        <w:rPr>
          <w:rFonts w:ascii="Times New Roman" w:hAnsi="Times New Roman" w:cs="Times New Roman"/>
        </w:rPr>
        <w:t xml:space="preserve"> “The Story of Little Clotilde” (1817) encourages the child reader to emulate the honesty and generosity of the titular heroine rather than the duplicitousness of her sisters. </w:t>
      </w:r>
      <w:proofErr w:type="spellStart"/>
      <w:r w:rsidRPr="002A4A11">
        <w:rPr>
          <w:rFonts w:ascii="Times New Roman" w:hAnsi="Times New Roman" w:cs="Times New Roman"/>
        </w:rPr>
        <w:t>Félicité</w:t>
      </w:r>
      <w:proofErr w:type="spellEnd"/>
      <w:r w:rsidRPr="002A4A11">
        <w:rPr>
          <w:rFonts w:ascii="Times New Roman" w:hAnsi="Times New Roman" w:cs="Times New Roman"/>
        </w:rPr>
        <w:t xml:space="preserve"> de Choiseul-Meuse’s “Rose and Black” (1818) features a heroine who, rather like Sleeping Beauty, gets caught in the middle of a conflict between a good fairy and an evil enchanter and is consequently born with a variety of </w:t>
      </w:r>
      <w:r w:rsidRPr="002A4A11">
        <w:rPr>
          <w:rFonts w:ascii="Times New Roman" w:hAnsi="Times New Roman" w:cs="Times New Roman"/>
        </w:rPr>
        <w:lastRenderedPageBreak/>
        <w:t xml:space="preserve">desirable and undesirable “gifts”: among others, her skin alternates each day between black and white. The story presents blackness as ugly, but it also condemns the prince who falls in love with the girl in her white form but rejects her when she turns black. </w:t>
      </w:r>
    </w:p>
    <w:p w14:paraId="6170126A" w14:textId="77777777" w:rsidR="00451185" w:rsidRPr="002A4A11" w:rsidRDefault="00451185" w:rsidP="00451185">
      <w:pPr>
        <w:spacing w:line="480" w:lineRule="auto"/>
        <w:jc w:val="both"/>
        <w:rPr>
          <w:rFonts w:ascii="Times New Roman" w:hAnsi="Times New Roman" w:cs="Times New Roman"/>
        </w:rPr>
      </w:pPr>
      <w:r w:rsidRPr="002A4A11">
        <w:rPr>
          <w:rFonts w:ascii="Times New Roman" w:hAnsi="Times New Roman" w:cs="Times New Roman"/>
        </w:rPr>
        <w:tab/>
        <w:t xml:space="preserve">Julie L. J. Koehler’s introduction to Part II observes that fairy tales by nineteenth-century German women served a range of functions: “as Romantic literature, as children’s stories, as letters to friends and family, and as subversive social and political commentary” (145). Much scholarly ink has been spilled on the tales of Jacob and Wilhelm Grimm and on the </w:t>
      </w:r>
      <w:proofErr w:type="spellStart"/>
      <w:r w:rsidRPr="002A4A11">
        <w:rPr>
          <w:rFonts w:ascii="Times New Roman" w:hAnsi="Times New Roman" w:cs="Times New Roman"/>
          <w:i/>
          <w:iCs/>
        </w:rPr>
        <w:t>Kunstmärchen</w:t>
      </w:r>
      <w:proofErr w:type="spellEnd"/>
      <w:r w:rsidRPr="002A4A11">
        <w:rPr>
          <w:rFonts w:ascii="Times New Roman" w:hAnsi="Times New Roman" w:cs="Times New Roman"/>
          <w:i/>
          <w:iCs/>
        </w:rPr>
        <w:t xml:space="preserve"> </w:t>
      </w:r>
      <w:r w:rsidRPr="002A4A11">
        <w:rPr>
          <w:rFonts w:ascii="Times New Roman" w:hAnsi="Times New Roman" w:cs="Times New Roman"/>
        </w:rPr>
        <w:t xml:space="preserve">(literary fairy tales) written in German by men; several tales collected here were written by women close to these men. As Koehler rightly points out, so far feminist scholars have “written on the gender roles of female characters in the Grimms’ stories” and examined the women who supplied the Grimms with many of their tales, but little work has been done on stories </w:t>
      </w:r>
      <w:proofErr w:type="gramStart"/>
      <w:r w:rsidRPr="002A4A11">
        <w:rPr>
          <w:rFonts w:ascii="Times New Roman" w:hAnsi="Times New Roman" w:cs="Times New Roman"/>
        </w:rPr>
        <w:t>actually written</w:t>
      </w:r>
      <w:proofErr w:type="gramEnd"/>
      <w:r w:rsidRPr="002A4A11">
        <w:rPr>
          <w:rFonts w:ascii="Times New Roman" w:hAnsi="Times New Roman" w:cs="Times New Roman"/>
        </w:rPr>
        <w:t xml:space="preserve"> and published by women (147). Some of the ones included here (such as Sophie Tieck </w:t>
      </w:r>
      <w:proofErr w:type="spellStart"/>
      <w:r w:rsidRPr="002A4A11">
        <w:rPr>
          <w:rFonts w:ascii="Times New Roman" w:hAnsi="Times New Roman" w:cs="Times New Roman"/>
        </w:rPr>
        <w:t>Bernhardi</w:t>
      </w:r>
      <w:proofErr w:type="spellEnd"/>
      <w:r w:rsidRPr="002A4A11">
        <w:rPr>
          <w:rFonts w:ascii="Times New Roman" w:hAnsi="Times New Roman" w:cs="Times New Roman"/>
        </w:rPr>
        <w:t xml:space="preserve"> von </w:t>
      </w:r>
      <w:proofErr w:type="spellStart"/>
      <w:r w:rsidRPr="002A4A11">
        <w:rPr>
          <w:rFonts w:ascii="Times New Roman" w:hAnsi="Times New Roman" w:cs="Times New Roman"/>
        </w:rPr>
        <w:t>Knorring’s</w:t>
      </w:r>
      <w:proofErr w:type="spellEnd"/>
      <w:r w:rsidRPr="002A4A11">
        <w:rPr>
          <w:rFonts w:ascii="Times New Roman" w:hAnsi="Times New Roman" w:cs="Times New Roman"/>
        </w:rPr>
        <w:t xml:space="preserve"> 1801 “The Deer” and Caroline de la Motte </w:t>
      </w:r>
      <w:proofErr w:type="spellStart"/>
      <w:r w:rsidRPr="002A4A11">
        <w:rPr>
          <w:rFonts w:ascii="Times New Roman" w:hAnsi="Times New Roman" w:cs="Times New Roman"/>
        </w:rPr>
        <w:t>Fouqué’s</w:t>
      </w:r>
      <w:proofErr w:type="spellEnd"/>
      <w:r w:rsidRPr="002A4A11">
        <w:rPr>
          <w:rFonts w:ascii="Times New Roman" w:hAnsi="Times New Roman" w:cs="Times New Roman"/>
        </w:rPr>
        <w:t xml:space="preserve"> 1806 “The Tears”) resemble </w:t>
      </w:r>
      <w:proofErr w:type="gramStart"/>
      <w:r w:rsidRPr="002A4A11">
        <w:rPr>
          <w:rFonts w:ascii="Times New Roman" w:hAnsi="Times New Roman" w:cs="Times New Roman"/>
        </w:rPr>
        <w:t>male-authored</w:t>
      </w:r>
      <w:proofErr w:type="gramEnd"/>
      <w:r w:rsidRPr="002A4A11">
        <w:rPr>
          <w:rFonts w:ascii="Times New Roman" w:hAnsi="Times New Roman" w:cs="Times New Roman"/>
        </w:rPr>
        <w:t xml:space="preserve"> </w:t>
      </w:r>
      <w:proofErr w:type="spellStart"/>
      <w:r w:rsidRPr="002A4A11">
        <w:rPr>
          <w:rFonts w:ascii="Times New Roman" w:hAnsi="Times New Roman" w:cs="Times New Roman"/>
          <w:i/>
          <w:iCs/>
        </w:rPr>
        <w:t>Kunstmärchen</w:t>
      </w:r>
      <w:proofErr w:type="spellEnd"/>
      <w:r w:rsidRPr="002A4A11">
        <w:rPr>
          <w:rFonts w:ascii="Times New Roman" w:hAnsi="Times New Roman" w:cs="Times New Roman"/>
          <w:i/>
          <w:iCs/>
        </w:rPr>
        <w:t xml:space="preserve"> </w:t>
      </w:r>
      <w:r w:rsidRPr="002A4A11">
        <w:rPr>
          <w:rFonts w:ascii="Times New Roman" w:hAnsi="Times New Roman" w:cs="Times New Roman"/>
        </w:rPr>
        <w:t xml:space="preserve">from the Romantic period, marked by a meandering style and highly symbolic renderings of love, nature, and magic. Karoline Stahl’s “Princess Elmina” (1818) eschews the typical romance plot; the happiness of the ending lies in the heroine’s reunion with her long-lost mother and restoration to royal status. “The Forest Fairy Tale” (1844) by Adele Schopenhauer (a lesbian and the sister of the famous philosopher) explicitly addresses the differing statuses of male and female fairy-tale tellers in a sly frame story. But my favorite selection is Gisela von Arnim’s “Of Rabbits,” </w:t>
      </w:r>
      <w:proofErr w:type="gramStart"/>
      <w:r w:rsidRPr="002A4A11">
        <w:rPr>
          <w:rFonts w:ascii="Times New Roman" w:hAnsi="Times New Roman" w:cs="Times New Roman"/>
        </w:rPr>
        <w:t>actually a</w:t>
      </w:r>
      <w:proofErr w:type="gramEnd"/>
      <w:r w:rsidRPr="002A4A11">
        <w:rPr>
          <w:rFonts w:ascii="Times New Roman" w:hAnsi="Times New Roman" w:cs="Times New Roman"/>
        </w:rPr>
        <w:t xml:space="preserve"> letter she wrote in the 1850s to cheer up an ailing nephew; it is a charming one-page narrative of a child’s visit to a rabbit family, complete with simple but evocative drawings.</w:t>
      </w:r>
    </w:p>
    <w:p w14:paraId="237F5E40" w14:textId="77777777" w:rsidR="00451185" w:rsidRPr="002A4A11" w:rsidRDefault="00451185" w:rsidP="00451185">
      <w:pPr>
        <w:spacing w:line="480" w:lineRule="auto"/>
        <w:jc w:val="both"/>
        <w:rPr>
          <w:rFonts w:ascii="Times New Roman" w:hAnsi="Times New Roman" w:cs="Times New Roman"/>
        </w:rPr>
      </w:pPr>
      <w:r w:rsidRPr="002A4A11">
        <w:rPr>
          <w:rFonts w:ascii="Times New Roman" w:hAnsi="Times New Roman" w:cs="Times New Roman"/>
        </w:rPr>
        <w:lastRenderedPageBreak/>
        <w:tab/>
        <w:t xml:space="preserve">In the introduction to the British tales included in Part III, Shandi Lynne Wagner aptly points to both the ubiquity of fairy tales in Victorian culture and the urgency in the period of the “woman question,” an umbrella term for debates around women’s role in the family, in the public sphere, and in the eyes of the law. These two facts together indicate the usefulness of the fairy tale as a genre to be taken up by Victorian women writers. Part III includes several texts that are not widely discussed in scholarship despite the fame of their authors (Elizabeth Gaskell, Christina Rossetti, Mary Wollstonecraft Shelley). New to me was George Egerton’s “Virgin Soil” (1894), a furious and sad realist tale about a girl pushed by her mother into marriage with a bad man. Two of the selections in Part III are poems, including a variation on “Sleeping Beauty” by Letitia Elizabeth Landon (1837). LEL’s poem exemplifies the subtle subversion of patriarchy and happily-ever-after marriage endings that the editors of this anthology wish to foreground. After five </w:t>
      </w:r>
      <w:proofErr w:type="gramStart"/>
      <w:r w:rsidRPr="002A4A11">
        <w:rPr>
          <w:rFonts w:ascii="Times New Roman" w:hAnsi="Times New Roman" w:cs="Times New Roman"/>
        </w:rPr>
        <w:t>fairly traditional</w:t>
      </w:r>
      <w:proofErr w:type="gramEnd"/>
      <w:r w:rsidRPr="002A4A11">
        <w:rPr>
          <w:rFonts w:ascii="Times New Roman" w:hAnsi="Times New Roman" w:cs="Times New Roman"/>
        </w:rPr>
        <w:t xml:space="preserve"> stanzas lavishly depicting Sleeping Beauty awaiting her prince, in the final stanza LEL introduces the prince, foreshadows the marriage, and concludes the poem with the lines “Ah, the heart which it [Love] must waken / Soon will mourn its rest forsaken!” (285). Indeed! </w:t>
      </w:r>
    </w:p>
    <w:p w14:paraId="684F8CBF" w14:textId="77777777" w:rsidR="00451185" w:rsidRPr="002A4A11" w:rsidRDefault="00451185" w:rsidP="00451185">
      <w:pPr>
        <w:spacing w:line="480" w:lineRule="auto"/>
        <w:ind w:firstLine="720"/>
        <w:jc w:val="both"/>
        <w:rPr>
          <w:rFonts w:ascii="Times New Roman" w:hAnsi="Times New Roman" w:cs="Times New Roman"/>
        </w:rPr>
      </w:pPr>
      <w:r w:rsidRPr="002A4A11">
        <w:rPr>
          <w:rFonts w:ascii="Times New Roman" w:hAnsi="Times New Roman" w:cs="Times New Roman"/>
        </w:rPr>
        <w:t>The anthology’s subtitle promises “subversive” tales. “Subversion” has long been a keyword in fairy-tale studies, always with a positive connotation: much fairy-tale scholarship approvingly highlights ways in which contemporary fairy tales subvert problematically conservative features of classic fairy tales. In response, some scholars (</w:t>
      </w:r>
      <w:proofErr w:type="gramStart"/>
      <w:r w:rsidRPr="002A4A11">
        <w:rPr>
          <w:rFonts w:ascii="Times New Roman" w:hAnsi="Times New Roman" w:cs="Times New Roman"/>
        </w:rPr>
        <w:t>myself</w:t>
      </w:r>
      <w:proofErr w:type="gramEnd"/>
      <w:r w:rsidRPr="002A4A11">
        <w:rPr>
          <w:rFonts w:ascii="Times New Roman" w:hAnsi="Times New Roman" w:cs="Times New Roman"/>
        </w:rPr>
        <w:t xml:space="preserve"> included) have striven to demonstrate that not all fairy tales written before the twentieth century are more conservative than those written later. </w:t>
      </w:r>
      <w:r w:rsidRPr="002A4A11">
        <w:rPr>
          <w:rFonts w:ascii="Times New Roman" w:hAnsi="Times New Roman" w:cs="Times New Roman"/>
          <w:i/>
          <w:iCs/>
        </w:rPr>
        <w:t>Women Writing Wonder</w:t>
      </w:r>
      <w:r w:rsidRPr="002A4A11">
        <w:rPr>
          <w:rFonts w:ascii="Times New Roman" w:hAnsi="Times New Roman" w:cs="Times New Roman"/>
        </w:rPr>
        <w:t xml:space="preserve">’s specification that it provides </w:t>
      </w:r>
      <w:r w:rsidRPr="002A4A11">
        <w:rPr>
          <w:rFonts w:ascii="Times New Roman" w:hAnsi="Times New Roman" w:cs="Times New Roman"/>
          <w:i/>
          <w:iCs/>
        </w:rPr>
        <w:t>subversive</w:t>
      </w:r>
      <w:r w:rsidRPr="002A4A11">
        <w:rPr>
          <w:rFonts w:ascii="Times New Roman" w:hAnsi="Times New Roman" w:cs="Times New Roman"/>
        </w:rPr>
        <w:t xml:space="preserve"> nineteenth-century fairy tales by women is clearly aimed at scholars aware of this ongoing discussion. And I share the desire to emphasize that writers have attempted to subvert </w:t>
      </w:r>
      <w:r w:rsidRPr="002A4A11">
        <w:rPr>
          <w:rFonts w:ascii="Times New Roman" w:hAnsi="Times New Roman" w:cs="Times New Roman"/>
        </w:rPr>
        <w:lastRenderedPageBreak/>
        <w:t>gender roles and other societal and generic norms throughout history. Still, our field’s tendency to privilege subversion can itself be limiting. Many stories and poems written by women in the nineteenth century simply were not particularly subversive; that does not mean, however, that they are uninteresting. This anthology’s biographical introductions to individual tales occasionally strain to locate the subversive elements. The heroine of Mary Wollstonecraft Shelley’s “The Invisible Girl” (1833), for example, seems to me to conform quite well to nineteenth-century standards of femininity. It’s true, as the editor states, that after banishment from her home, the heroine “</w:t>
      </w:r>
      <w:proofErr w:type="spellStart"/>
      <w:r w:rsidRPr="002A4A11">
        <w:rPr>
          <w:rFonts w:ascii="Times New Roman" w:hAnsi="Times New Roman" w:cs="Times New Roman"/>
        </w:rPr>
        <w:t>surviv</w:t>
      </w:r>
      <w:proofErr w:type="spellEnd"/>
      <w:r w:rsidRPr="002A4A11">
        <w:rPr>
          <w:rFonts w:ascii="Times New Roman" w:hAnsi="Times New Roman" w:cs="Times New Roman"/>
        </w:rPr>
        <w:t>[es] in the Welsh countryside on her own,” and arguably that she “saves the life of her prince” (266). But in the actual story, the heroine only spends three months on her own, and she seems to have no plans beyond waiting in a tower for her lover to rescue her: “Her only hope was that Henry would return</w:t>
      </w:r>
      <w:r>
        <w:rPr>
          <w:rFonts w:ascii="Times New Roman" w:hAnsi="Times New Roman" w:cs="Times New Roman"/>
        </w:rPr>
        <w:t xml:space="preserve"> </w:t>
      </w:r>
      <w:r w:rsidRPr="002A4A11">
        <w:rPr>
          <w:rFonts w:ascii="Times New Roman" w:hAnsi="Times New Roman" w:cs="Times New Roman"/>
        </w:rPr>
        <w:t>…</w:t>
      </w:r>
      <w:r>
        <w:rPr>
          <w:rFonts w:ascii="Times New Roman" w:hAnsi="Times New Roman" w:cs="Times New Roman"/>
        </w:rPr>
        <w:t xml:space="preserve"> </w:t>
      </w:r>
      <w:r w:rsidRPr="002A4A11">
        <w:rPr>
          <w:rFonts w:ascii="Times New Roman" w:hAnsi="Times New Roman" w:cs="Times New Roman"/>
        </w:rPr>
        <w:t xml:space="preserve">she feared that, as her strength was failing and her form wasting to a skeleton, she might die and never see her own Henry more” (280). To call her “a strong and resourceful female heroine” is a stretch (266). I understand the urge to characterize stories as </w:t>
      </w:r>
      <w:proofErr w:type="spellStart"/>
      <w:r w:rsidRPr="002A4A11">
        <w:rPr>
          <w:rFonts w:ascii="Times New Roman" w:hAnsi="Times New Roman" w:cs="Times New Roman"/>
        </w:rPr>
        <w:t>protofeminist</w:t>
      </w:r>
      <w:proofErr w:type="spellEnd"/>
      <w:r w:rsidRPr="002A4A11">
        <w:rPr>
          <w:rFonts w:ascii="Times New Roman" w:hAnsi="Times New Roman" w:cs="Times New Roman"/>
        </w:rPr>
        <w:t xml:space="preserve"> but wish that weren’t the only surefire way to promote women’s writing. “The Invisible Girl” is well worth reading; it’s a relatively little-known story by a prominent author, and it combines Gothic tropes with references to “Cinderella” and “Rapunzel” in interesting ways. It shouldn’t have to be subversive as well. </w:t>
      </w:r>
    </w:p>
    <w:p w14:paraId="4ED770E0" w14:textId="77777777" w:rsidR="00451185" w:rsidRDefault="00451185" w:rsidP="00451185">
      <w:pPr>
        <w:spacing w:line="480" w:lineRule="auto"/>
        <w:ind w:firstLine="720"/>
        <w:jc w:val="both"/>
        <w:rPr>
          <w:rFonts w:ascii="Times New Roman" w:hAnsi="Times New Roman" w:cs="Times New Roman"/>
        </w:rPr>
      </w:pPr>
      <w:r w:rsidRPr="002A4A11">
        <w:rPr>
          <w:rFonts w:ascii="Times New Roman" w:hAnsi="Times New Roman" w:cs="Times New Roman"/>
        </w:rPr>
        <w:t xml:space="preserve">Undoubtedly, </w:t>
      </w:r>
      <w:r w:rsidRPr="002A4A11">
        <w:rPr>
          <w:rFonts w:ascii="Times New Roman" w:hAnsi="Times New Roman" w:cs="Times New Roman"/>
          <w:i/>
          <w:iCs/>
        </w:rPr>
        <w:t>Women Writing Wonder</w:t>
      </w:r>
      <w:r w:rsidRPr="002A4A11">
        <w:rPr>
          <w:rFonts w:ascii="Times New Roman" w:hAnsi="Times New Roman" w:cs="Times New Roman"/>
        </w:rPr>
        <w:t xml:space="preserve"> is a welcome addition to fairy-tale scholarship. Well curated, engagingly written, and carefully edited, it is sure to find a ready audience of students and specialists.</w:t>
      </w:r>
    </w:p>
    <w:p w14:paraId="3A121406" w14:textId="77777777" w:rsidR="00451185" w:rsidRPr="002A4A11" w:rsidRDefault="00451185" w:rsidP="00451185">
      <w:pPr>
        <w:spacing w:line="480" w:lineRule="auto"/>
        <w:ind w:firstLine="720"/>
        <w:jc w:val="both"/>
        <w:rPr>
          <w:rFonts w:ascii="Times New Roman" w:hAnsi="Times New Roman" w:cs="Times New Roman"/>
        </w:rPr>
      </w:pPr>
    </w:p>
    <w:p w14:paraId="6296EB11" w14:textId="77777777" w:rsidR="00451185" w:rsidRDefault="00451185" w:rsidP="00451185">
      <w:pPr>
        <w:spacing w:line="480" w:lineRule="auto"/>
        <w:jc w:val="both"/>
        <w:rPr>
          <w:rFonts w:ascii="Times New Roman" w:hAnsi="Times New Roman" w:cs="Times New Roman"/>
        </w:rPr>
      </w:pPr>
      <w:r w:rsidRPr="002A4A11">
        <w:rPr>
          <w:rFonts w:ascii="Times New Roman" w:hAnsi="Times New Roman" w:cs="Times New Roman"/>
          <w:b/>
          <w:bCs/>
        </w:rPr>
        <w:t>Jessica Campbell</w:t>
      </w:r>
      <w:r w:rsidRPr="002A4A11">
        <w:rPr>
          <w:rFonts w:ascii="Times New Roman" w:hAnsi="Times New Roman" w:cs="Times New Roman"/>
        </w:rPr>
        <w:t xml:space="preserve"> </w:t>
      </w:r>
      <w:r>
        <w:rPr>
          <w:rFonts w:ascii="Times New Roman" w:hAnsi="Times New Roman" w:cs="Times New Roman"/>
        </w:rPr>
        <w:t>(</w:t>
      </w:r>
      <w:hyperlink r:id="rId8" w:history="1">
        <w:r w:rsidRPr="00F6784B">
          <w:rPr>
            <w:rStyle w:val="Hyperlink"/>
            <w:rFonts w:ascii="Times New Roman" w:hAnsi="Times New Roman" w:cs="Times New Roman"/>
          </w:rPr>
          <w:t>https://jessicaabbottcampbell.com/</w:t>
        </w:r>
      </w:hyperlink>
      <w:r>
        <w:rPr>
          <w:rFonts w:ascii="Times New Roman" w:hAnsi="Times New Roman" w:cs="Times New Roman"/>
        </w:rPr>
        <w:t xml:space="preserve">) </w:t>
      </w:r>
      <w:r w:rsidRPr="002A4A11">
        <w:rPr>
          <w:rFonts w:ascii="Times New Roman" w:hAnsi="Times New Roman" w:cs="Times New Roman"/>
        </w:rPr>
        <w:t xml:space="preserve">is a literary scholar researching fairy tales, Victorian fiction, and the history of representations of queer desire between women. She has taught </w:t>
      </w:r>
      <w:r w:rsidRPr="002A4A11">
        <w:rPr>
          <w:rFonts w:ascii="Times New Roman" w:hAnsi="Times New Roman" w:cs="Times New Roman"/>
        </w:rPr>
        <w:lastRenderedPageBreak/>
        <w:t>at the University of Washington, University of Nevada, Reno, and McKendree University, and she has published articles in venues including </w:t>
      </w:r>
      <w:r w:rsidRPr="002A4A11">
        <w:rPr>
          <w:rFonts w:ascii="Times New Roman" w:hAnsi="Times New Roman" w:cs="Times New Roman"/>
          <w:i/>
          <w:iCs/>
        </w:rPr>
        <w:t>Brontë Studies</w:t>
      </w:r>
      <w:r w:rsidRPr="002A4A11">
        <w:rPr>
          <w:rFonts w:ascii="Times New Roman" w:hAnsi="Times New Roman" w:cs="Times New Roman"/>
        </w:rPr>
        <w:t>,</w:t>
      </w:r>
      <w:r w:rsidRPr="002A4A11">
        <w:rPr>
          <w:rFonts w:ascii="Times New Roman" w:hAnsi="Times New Roman" w:cs="Times New Roman"/>
          <w:i/>
          <w:iCs/>
        </w:rPr>
        <w:t> Marvels &amp; Tales: Journal of Fairy-Tale Studies</w:t>
      </w:r>
      <w:r w:rsidRPr="002A4A11">
        <w:rPr>
          <w:rFonts w:ascii="Times New Roman" w:hAnsi="Times New Roman" w:cs="Times New Roman"/>
        </w:rPr>
        <w:t>, </w:t>
      </w:r>
      <w:r w:rsidRPr="002A4A11">
        <w:rPr>
          <w:rFonts w:ascii="Times New Roman" w:hAnsi="Times New Roman" w:cs="Times New Roman"/>
          <w:i/>
          <w:iCs/>
        </w:rPr>
        <w:t>Journal of Lesbian Studies,</w:t>
      </w:r>
      <w:r w:rsidRPr="002A4A11">
        <w:rPr>
          <w:rFonts w:ascii="Times New Roman" w:hAnsi="Times New Roman" w:cs="Times New Roman"/>
        </w:rPr>
        <w:t> and </w:t>
      </w:r>
      <w:r w:rsidRPr="002A4A11">
        <w:rPr>
          <w:rFonts w:ascii="Times New Roman" w:hAnsi="Times New Roman" w:cs="Times New Roman"/>
          <w:i/>
          <w:iCs/>
        </w:rPr>
        <w:t>Public Books</w:t>
      </w:r>
      <w:r w:rsidRPr="002A4A11">
        <w:rPr>
          <w:rFonts w:ascii="Times New Roman" w:hAnsi="Times New Roman" w:cs="Times New Roman"/>
        </w:rPr>
        <w:t xml:space="preserve">. </w:t>
      </w:r>
    </w:p>
    <w:p w14:paraId="52C4D08E" w14:textId="77777777" w:rsidR="00451185" w:rsidRDefault="00451185" w:rsidP="00451185">
      <w:pPr>
        <w:spacing w:line="480" w:lineRule="auto"/>
        <w:jc w:val="both"/>
        <w:rPr>
          <w:rFonts w:ascii="Times New Roman" w:hAnsi="Times New Roman" w:cs="Times New Roman"/>
        </w:rPr>
      </w:pPr>
    </w:p>
    <w:p w14:paraId="6381A835" w14:textId="77777777" w:rsidR="00451185" w:rsidRDefault="00451185" w:rsidP="00451185">
      <w:pPr>
        <w:spacing w:line="480" w:lineRule="auto"/>
        <w:jc w:val="both"/>
        <w:rPr>
          <w:rFonts w:ascii="Times New Roman" w:hAnsi="Times New Roman" w:cs="Times New Roman"/>
        </w:rPr>
      </w:pPr>
    </w:p>
    <w:p w14:paraId="001EE42E" w14:textId="77777777" w:rsidR="00451185" w:rsidRDefault="00451185" w:rsidP="00451185">
      <w:pPr>
        <w:spacing w:line="480" w:lineRule="auto"/>
        <w:jc w:val="both"/>
        <w:rPr>
          <w:rFonts w:ascii="Times New Roman" w:hAnsi="Times New Roman" w:cs="Times New Roman"/>
        </w:rPr>
      </w:pPr>
    </w:p>
    <w:p w14:paraId="3C2473E8" w14:textId="77777777" w:rsidR="00451185" w:rsidRDefault="00451185" w:rsidP="00451185">
      <w:pPr>
        <w:spacing w:line="480" w:lineRule="auto"/>
        <w:jc w:val="both"/>
        <w:rPr>
          <w:rFonts w:ascii="Times New Roman" w:hAnsi="Times New Roman" w:cs="Times New Roman"/>
        </w:rPr>
      </w:pPr>
    </w:p>
    <w:p w14:paraId="5D7F51CA" w14:textId="77777777" w:rsidR="00451185" w:rsidRDefault="00451185" w:rsidP="00451185">
      <w:pPr>
        <w:spacing w:line="480" w:lineRule="auto"/>
        <w:jc w:val="both"/>
        <w:rPr>
          <w:rFonts w:ascii="Times New Roman" w:hAnsi="Times New Roman" w:cs="Times New Roman"/>
        </w:rPr>
      </w:pPr>
    </w:p>
    <w:p w14:paraId="787197AF" w14:textId="77777777" w:rsidR="00451185" w:rsidRDefault="00451185" w:rsidP="00451185">
      <w:pPr>
        <w:spacing w:line="480" w:lineRule="auto"/>
        <w:jc w:val="both"/>
        <w:rPr>
          <w:rFonts w:ascii="Times New Roman" w:hAnsi="Times New Roman" w:cs="Times New Roman"/>
        </w:rPr>
      </w:pPr>
    </w:p>
    <w:p w14:paraId="38D50498" w14:textId="77777777" w:rsidR="00451185" w:rsidRDefault="00451185" w:rsidP="00451185">
      <w:pPr>
        <w:spacing w:line="480" w:lineRule="auto"/>
        <w:jc w:val="both"/>
        <w:rPr>
          <w:rFonts w:ascii="Times New Roman" w:hAnsi="Times New Roman" w:cs="Times New Roman"/>
        </w:rPr>
      </w:pPr>
    </w:p>
    <w:p w14:paraId="5F1E03F9" w14:textId="77777777" w:rsidR="00451185" w:rsidRDefault="00451185" w:rsidP="00451185">
      <w:pPr>
        <w:spacing w:line="480" w:lineRule="auto"/>
        <w:jc w:val="both"/>
        <w:rPr>
          <w:rFonts w:ascii="Times New Roman" w:hAnsi="Times New Roman" w:cs="Times New Roman"/>
        </w:rPr>
      </w:pPr>
    </w:p>
    <w:p w14:paraId="1D8B4F9C" w14:textId="77777777" w:rsidR="00451185" w:rsidRDefault="00451185" w:rsidP="00451185">
      <w:pPr>
        <w:spacing w:line="480" w:lineRule="auto"/>
        <w:jc w:val="both"/>
        <w:rPr>
          <w:rFonts w:ascii="Times New Roman" w:hAnsi="Times New Roman" w:cs="Times New Roman"/>
        </w:rPr>
      </w:pPr>
    </w:p>
    <w:p w14:paraId="0479D995" w14:textId="77777777" w:rsidR="00451185" w:rsidRDefault="00451185" w:rsidP="00451185">
      <w:pPr>
        <w:spacing w:line="480" w:lineRule="auto"/>
        <w:jc w:val="both"/>
        <w:rPr>
          <w:rFonts w:ascii="Times New Roman" w:hAnsi="Times New Roman" w:cs="Times New Roman"/>
        </w:rPr>
      </w:pPr>
    </w:p>
    <w:p w14:paraId="519CEEA9" w14:textId="77777777" w:rsidR="00451185" w:rsidRDefault="00451185" w:rsidP="00451185">
      <w:pPr>
        <w:spacing w:line="480" w:lineRule="auto"/>
        <w:jc w:val="both"/>
        <w:rPr>
          <w:rFonts w:ascii="Times New Roman" w:hAnsi="Times New Roman" w:cs="Times New Roman"/>
        </w:rPr>
      </w:pPr>
    </w:p>
    <w:p w14:paraId="0C7CB8D1" w14:textId="77777777" w:rsidR="00451185" w:rsidRDefault="00451185" w:rsidP="00451185">
      <w:pPr>
        <w:spacing w:line="480" w:lineRule="auto"/>
        <w:jc w:val="both"/>
        <w:rPr>
          <w:rFonts w:ascii="Times New Roman" w:hAnsi="Times New Roman" w:cs="Times New Roman"/>
        </w:rPr>
      </w:pPr>
    </w:p>
    <w:p w14:paraId="27CAE13A" w14:textId="77777777" w:rsidR="00451185" w:rsidRDefault="00451185" w:rsidP="00451185">
      <w:pPr>
        <w:spacing w:line="480" w:lineRule="auto"/>
        <w:jc w:val="both"/>
        <w:rPr>
          <w:rFonts w:ascii="Times New Roman" w:hAnsi="Times New Roman" w:cs="Times New Roman"/>
        </w:rPr>
      </w:pPr>
    </w:p>
    <w:p w14:paraId="2D2F237F" w14:textId="77777777" w:rsidR="00451185" w:rsidRDefault="00451185" w:rsidP="00451185">
      <w:pPr>
        <w:spacing w:line="480" w:lineRule="auto"/>
        <w:jc w:val="both"/>
        <w:rPr>
          <w:rFonts w:ascii="Times New Roman" w:hAnsi="Times New Roman" w:cs="Times New Roman"/>
        </w:rPr>
      </w:pPr>
    </w:p>
    <w:p w14:paraId="0471862C" w14:textId="77777777" w:rsidR="00451185" w:rsidRDefault="00451185" w:rsidP="00451185">
      <w:pPr>
        <w:spacing w:line="480" w:lineRule="auto"/>
        <w:jc w:val="both"/>
        <w:rPr>
          <w:rFonts w:ascii="Times New Roman" w:hAnsi="Times New Roman" w:cs="Times New Roman"/>
        </w:rPr>
      </w:pPr>
    </w:p>
    <w:p w14:paraId="123500F5" w14:textId="77777777" w:rsidR="00451185" w:rsidRDefault="00451185" w:rsidP="00451185">
      <w:pPr>
        <w:spacing w:line="480" w:lineRule="auto"/>
        <w:jc w:val="both"/>
        <w:rPr>
          <w:rFonts w:ascii="Times New Roman" w:hAnsi="Times New Roman" w:cs="Times New Roman"/>
        </w:rPr>
      </w:pPr>
    </w:p>
    <w:p w14:paraId="1672689C" w14:textId="77777777" w:rsidR="00451185" w:rsidRDefault="00451185" w:rsidP="00451185">
      <w:pPr>
        <w:spacing w:line="480" w:lineRule="auto"/>
        <w:jc w:val="both"/>
        <w:rPr>
          <w:rFonts w:ascii="Times New Roman" w:hAnsi="Times New Roman" w:cs="Times New Roman"/>
        </w:rPr>
      </w:pPr>
    </w:p>
    <w:p w14:paraId="3E23E597" w14:textId="77777777" w:rsidR="00451185" w:rsidRDefault="00451185" w:rsidP="00451185">
      <w:pPr>
        <w:spacing w:line="480" w:lineRule="auto"/>
        <w:jc w:val="both"/>
        <w:rPr>
          <w:rFonts w:ascii="Times New Roman" w:hAnsi="Times New Roman" w:cs="Times New Roman"/>
        </w:rPr>
      </w:pPr>
    </w:p>
    <w:p w14:paraId="022B9F30" w14:textId="77777777" w:rsidR="00451185" w:rsidRDefault="00451185" w:rsidP="00451185">
      <w:pPr>
        <w:spacing w:line="480" w:lineRule="auto"/>
        <w:jc w:val="both"/>
        <w:rPr>
          <w:rFonts w:ascii="Times New Roman" w:hAnsi="Times New Roman" w:cs="Times New Roman"/>
        </w:rPr>
      </w:pPr>
    </w:p>
    <w:p w14:paraId="6BBFB1E4" w14:textId="77777777" w:rsidR="00451185" w:rsidRDefault="00451185" w:rsidP="00451185">
      <w:pPr>
        <w:spacing w:line="480" w:lineRule="auto"/>
        <w:jc w:val="both"/>
        <w:rPr>
          <w:rFonts w:ascii="Times New Roman" w:hAnsi="Times New Roman" w:cs="Times New Roman"/>
        </w:rPr>
      </w:pPr>
    </w:p>
    <w:p w14:paraId="34186B38" w14:textId="77777777" w:rsidR="00451185" w:rsidRDefault="00451185" w:rsidP="00451185">
      <w:pPr>
        <w:spacing w:line="480" w:lineRule="auto"/>
        <w:ind w:left="720" w:hanging="720"/>
        <w:contextualSpacing/>
        <w:jc w:val="both"/>
        <w:rPr>
          <w:rFonts w:ascii="Times New Roman" w:hAnsi="Times New Roman" w:cs="Times New Roman"/>
          <w:b/>
          <w:i/>
        </w:rPr>
      </w:pPr>
      <w:proofErr w:type="spellStart"/>
      <w:r w:rsidRPr="00773B22">
        <w:rPr>
          <w:rFonts w:ascii="Times New Roman" w:hAnsi="Times New Roman" w:cs="Times New Roman"/>
          <w:b/>
        </w:rPr>
        <w:lastRenderedPageBreak/>
        <w:t>Tschachler</w:t>
      </w:r>
      <w:proofErr w:type="spellEnd"/>
      <w:r w:rsidRPr="00773B22">
        <w:rPr>
          <w:rFonts w:ascii="Times New Roman" w:hAnsi="Times New Roman" w:cs="Times New Roman"/>
          <w:b/>
        </w:rPr>
        <w:t xml:space="preserve">, Heinz. </w:t>
      </w:r>
      <w:r w:rsidRPr="00773B22">
        <w:rPr>
          <w:rFonts w:ascii="Times New Roman" w:hAnsi="Times New Roman" w:cs="Times New Roman"/>
          <w:b/>
          <w:i/>
        </w:rPr>
        <w:t xml:space="preserve">Washington Irving and the Fantasy of Masculinity: Escaping the Woman </w:t>
      </w:r>
    </w:p>
    <w:p w14:paraId="27D612B2" w14:textId="77777777" w:rsidR="00451185" w:rsidRDefault="00451185" w:rsidP="00451185">
      <w:pPr>
        <w:spacing w:line="480" w:lineRule="auto"/>
        <w:ind w:left="720" w:hanging="360"/>
        <w:contextualSpacing/>
        <w:jc w:val="both"/>
        <w:rPr>
          <w:rFonts w:ascii="Times New Roman" w:hAnsi="Times New Roman" w:cs="Times New Roman"/>
          <w:b/>
        </w:rPr>
      </w:pPr>
      <w:r w:rsidRPr="00773B22">
        <w:rPr>
          <w:rFonts w:ascii="Times New Roman" w:hAnsi="Times New Roman" w:cs="Times New Roman"/>
          <w:b/>
          <w:i/>
        </w:rPr>
        <w:t>Within</w:t>
      </w:r>
      <w:r w:rsidRPr="00773B22">
        <w:rPr>
          <w:rFonts w:ascii="Times New Roman" w:hAnsi="Times New Roman" w:cs="Times New Roman"/>
          <w:b/>
        </w:rPr>
        <w:t>. McFa</w:t>
      </w:r>
      <w:r>
        <w:rPr>
          <w:rFonts w:ascii="Times New Roman" w:hAnsi="Times New Roman" w:cs="Times New Roman"/>
          <w:b/>
        </w:rPr>
        <w:t>rland</w:t>
      </w:r>
      <w:r w:rsidRPr="00773B22">
        <w:rPr>
          <w:rFonts w:ascii="Times New Roman" w:hAnsi="Times New Roman" w:cs="Times New Roman"/>
          <w:b/>
        </w:rPr>
        <w:t xml:space="preserve">, 2022. </w:t>
      </w:r>
    </w:p>
    <w:p w14:paraId="5A97F7DA" w14:textId="77777777" w:rsidR="00451185" w:rsidRPr="007B1D2E" w:rsidRDefault="00000000" w:rsidP="00451185">
      <w:pPr>
        <w:spacing w:line="480" w:lineRule="auto"/>
        <w:contextualSpacing/>
        <w:jc w:val="both"/>
        <w:rPr>
          <w:rFonts w:ascii="Times New Roman" w:hAnsi="Times New Roman" w:cs="Times New Roman"/>
          <w:b/>
        </w:rPr>
      </w:pPr>
      <w:hyperlink r:id="rId9" w:history="1">
        <w:r w:rsidR="00451185" w:rsidRPr="00F6784B">
          <w:rPr>
            <w:rStyle w:val="Hyperlink"/>
            <w:rFonts w:ascii="Times New Roman" w:hAnsi="Times New Roman" w:cs="Times New Roman"/>
            <w:bCs/>
          </w:rPr>
          <w:t>https://mcfarlandbooks.com/product/washington-irving-and-the-fantasy-of-masculinity/</w:t>
        </w:r>
      </w:hyperlink>
      <w:r w:rsidR="00451185">
        <w:rPr>
          <w:rFonts w:ascii="Times New Roman" w:hAnsi="Times New Roman" w:cs="Times New Roman"/>
          <w:bCs/>
        </w:rPr>
        <w:t xml:space="preserve"> </w:t>
      </w:r>
    </w:p>
    <w:p w14:paraId="2AD27F13" w14:textId="0766C85D" w:rsidR="004E0E8C" w:rsidRDefault="004E0E8C" w:rsidP="004E0E8C">
      <w:pPr>
        <w:spacing w:line="480" w:lineRule="auto"/>
        <w:jc w:val="both"/>
        <w:rPr>
          <w:rFonts w:ascii="Times New Roman" w:hAnsi="Times New Roman" w:cs="Times New Roman"/>
        </w:rPr>
      </w:pPr>
      <w:r>
        <w:rPr>
          <w:rFonts w:ascii="Times New Roman" w:hAnsi="Times New Roman" w:cs="Times New Roman"/>
        </w:rPr>
        <w:t>Rev. by Brian Elliott</w:t>
      </w:r>
    </w:p>
    <w:p w14:paraId="130C4116" w14:textId="3E6459B6" w:rsidR="00451185" w:rsidRDefault="00451185" w:rsidP="00451185">
      <w:pPr>
        <w:spacing w:line="480" w:lineRule="auto"/>
        <w:ind w:firstLine="360"/>
        <w:jc w:val="both"/>
        <w:rPr>
          <w:rFonts w:ascii="Times New Roman" w:hAnsi="Times New Roman" w:cs="Times New Roman"/>
        </w:rPr>
      </w:pPr>
      <w:r w:rsidRPr="00773B22">
        <w:rPr>
          <w:rFonts w:ascii="Times New Roman" w:hAnsi="Times New Roman" w:cs="Times New Roman"/>
        </w:rPr>
        <w:t xml:space="preserve">“Like other men who were becoming frustrated by efforts to keep up with the relentless pressure to modernize,” Heinz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contends in th</w:t>
      </w:r>
      <w:r>
        <w:rPr>
          <w:rFonts w:ascii="Times New Roman" w:hAnsi="Times New Roman" w:cs="Times New Roman"/>
        </w:rPr>
        <w:t>is</w:t>
      </w:r>
      <w:r w:rsidRPr="00773B22">
        <w:rPr>
          <w:rFonts w:ascii="Times New Roman" w:hAnsi="Times New Roman" w:cs="Times New Roman"/>
        </w:rPr>
        <w:t xml:space="preserve"> study’s prologue, </w:t>
      </w:r>
    </w:p>
    <w:p w14:paraId="5829A921" w14:textId="77777777" w:rsidR="00451185" w:rsidRDefault="00451185" w:rsidP="00451185">
      <w:pPr>
        <w:spacing w:line="480" w:lineRule="auto"/>
        <w:ind w:firstLine="720"/>
        <w:jc w:val="both"/>
        <w:rPr>
          <w:rFonts w:ascii="Times New Roman" w:hAnsi="Times New Roman" w:cs="Times New Roman"/>
        </w:rPr>
      </w:pPr>
      <w:r w:rsidRPr="00773B22">
        <w:rPr>
          <w:rFonts w:ascii="Times New Roman" w:hAnsi="Times New Roman" w:cs="Times New Roman"/>
        </w:rPr>
        <w:t xml:space="preserve">Irving was obsessed with being a man, and, suffering from his perceived femininity, </w:t>
      </w:r>
    </w:p>
    <w:p w14:paraId="514A4369" w14:textId="77777777" w:rsidR="00451185" w:rsidRDefault="00451185" w:rsidP="00451185">
      <w:pPr>
        <w:spacing w:line="480" w:lineRule="auto"/>
        <w:ind w:firstLine="720"/>
        <w:jc w:val="both"/>
        <w:rPr>
          <w:rFonts w:ascii="Times New Roman" w:hAnsi="Times New Roman" w:cs="Times New Roman"/>
        </w:rPr>
      </w:pPr>
      <w:r w:rsidRPr="00773B22">
        <w:rPr>
          <w:rFonts w:ascii="Times New Roman" w:hAnsi="Times New Roman" w:cs="Times New Roman"/>
        </w:rPr>
        <w:t xml:space="preserve">throughout his career was questing for the self-image of a man whose masculinity </w:t>
      </w:r>
    </w:p>
    <w:p w14:paraId="2908E69E" w14:textId="77777777" w:rsidR="00451185" w:rsidRDefault="00451185" w:rsidP="00451185">
      <w:pPr>
        <w:spacing w:line="480" w:lineRule="auto"/>
        <w:ind w:firstLine="720"/>
        <w:jc w:val="both"/>
        <w:rPr>
          <w:rFonts w:ascii="Times New Roman" w:hAnsi="Times New Roman" w:cs="Times New Roman"/>
        </w:rPr>
      </w:pPr>
      <w:r w:rsidRPr="00773B22">
        <w:rPr>
          <w:rFonts w:ascii="Times New Roman" w:hAnsi="Times New Roman" w:cs="Times New Roman"/>
        </w:rPr>
        <w:t xml:space="preserve">seemed secure. He finally found it in George Washington, whose image allowed him to </w:t>
      </w:r>
    </w:p>
    <w:p w14:paraId="5583FC36" w14:textId="77777777" w:rsidR="00451185" w:rsidRDefault="00451185" w:rsidP="00451185">
      <w:pPr>
        <w:spacing w:line="480" w:lineRule="auto"/>
        <w:ind w:firstLine="720"/>
        <w:jc w:val="both"/>
        <w:rPr>
          <w:rFonts w:ascii="Times New Roman" w:hAnsi="Times New Roman" w:cs="Times New Roman"/>
        </w:rPr>
      </w:pPr>
      <w:r w:rsidRPr="00773B22">
        <w:rPr>
          <w:rFonts w:ascii="Times New Roman" w:hAnsi="Times New Roman" w:cs="Times New Roman"/>
        </w:rPr>
        <w:t xml:space="preserve">come to terms with his own purportedly ‘female’ defects, especially his shyness and </w:t>
      </w:r>
    </w:p>
    <w:p w14:paraId="436F8207" w14:textId="77777777" w:rsidR="00451185" w:rsidRDefault="00451185" w:rsidP="00451185">
      <w:pPr>
        <w:spacing w:line="480" w:lineRule="auto"/>
        <w:ind w:firstLine="720"/>
        <w:jc w:val="both"/>
        <w:rPr>
          <w:rFonts w:ascii="Times New Roman" w:hAnsi="Times New Roman" w:cs="Times New Roman"/>
        </w:rPr>
      </w:pPr>
      <w:r w:rsidRPr="00773B22">
        <w:rPr>
          <w:rFonts w:ascii="Times New Roman" w:hAnsi="Times New Roman" w:cs="Times New Roman"/>
        </w:rPr>
        <w:t>uncertainty</w:t>
      </w:r>
      <w:r>
        <w:rPr>
          <w:rFonts w:ascii="Times New Roman" w:hAnsi="Times New Roman" w:cs="Times New Roman"/>
        </w:rPr>
        <w:t>.</w:t>
      </w:r>
      <w:r w:rsidRPr="00773B22">
        <w:rPr>
          <w:rFonts w:ascii="Times New Roman" w:hAnsi="Times New Roman" w:cs="Times New Roman"/>
        </w:rPr>
        <w:t xml:space="preserve"> (10-11)</w:t>
      </w:r>
    </w:p>
    <w:p w14:paraId="27DC1B4A" w14:textId="77777777" w:rsidR="00451185" w:rsidRDefault="00451185" w:rsidP="00451185">
      <w:pPr>
        <w:spacing w:line="480" w:lineRule="auto"/>
        <w:jc w:val="both"/>
        <w:rPr>
          <w:rFonts w:ascii="Times New Roman" w:hAnsi="Times New Roman" w:cs="Times New Roman"/>
        </w:rPr>
      </w:pPr>
      <w:r w:rsidRPr="00773B22">
        <w:rPr>
          <w:rFonts w:ascii="Times New Roman" w:hAnsi="Times New Roman" w:cs="Times New Roman"/>
        </w:rPr>
        <w:t xml:space="preserve">From this central idea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sets out to explore the intersection of Washington Irving’s life and his works through a psychoanalytic examination of masculinity as it appears across the author’s career, from the “troubled masculinities” of earlier texts like </w:t>
      </w:r>
      <w:r w:rsidRPr="00773B22">
        <w:rPr>
          <w:rFonts w:ascii="Times New Roman" w:hAnsi="Times New Roman" w:cs="Times New Roman"/>
          <w:i/>
        </w:rPr>
        <w:t>A History of New York</w:t>
      </w:r>
      <w:r w:rsidRPr="00773B22">
        <w:rPr>
          <w:rFonts w:ascii="Times New Roman" w:hAnsi="Times New Roman" w:cs="Times New Roman"/>
        </w:rPr>
        <w:t xml:space="preserve"> </w:t>
      </w:r>
    </w:p>
    <w:p w14:paraId="540F92DF" w14:textId="420FAA11" w:rsidR="00D95609" w:rsidRPr="00773B22" w:rsidRDefault="00D95609" w:rsidP="00D95609">
      <w:pPr>
        <w:spacing w:line="480" w:lineRule="auto"/>
        <w:jc w:val="both"/>
        <w:rPr>
          <w:rFonts w:ascii="Times New Roman" w:hAnsi="Times New Roman" w:cs="Times New Roman"/>
        </w:rPr>
      </w:pPr>
      <w:r w:rsidRPr="00773B22">
        <w:rPr>
          <w:rFonts w:ascii="Times New Roman" w:hAnsi="Times New Roman" w:cs="Times New Roman"/>
        </w:rPr>
        <w:t xml:space="preserve">author’s own struggles with his “anima consciousness”—the “woman within” of the book’s subtitle and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Jung-inspired term for the “feminized masculinity” (8) that plagued Irving with self-doubt and insecurity much of his life. Thoroughly researched and solid as an introduction to many of the broader scholarly conversations involving Irving, </w:t>
      </w:r>
      <w:proofErr w:type="spellStart"/>
      <w:r w:rsidRPr="00773B22">
        <w:rPr>
          <w:rFonts w:ascii="Times New Roman" w:hAnsi="Times New Roman" w:cs="Times New Roman"/>
        </w:rPr>
        <w:t>Tshachler’s</w:t>
      </w:r>
      <w:proofErr w:type="spellEnd"/>
      <w:r w:rsidRPr="00773B22">
        <w:rPr>
          <w:rFonts w:ascii="Times New Roman" w:hAnsi="Times New Roman" w:cs="Times New Roman"/>
        </w:rPr>
        <w:t xml:space="preserve"> scholarship here offers in-depth analysis of the “jostling of ideologies of manhood in a highly conflicted emotional drama about the successful life,” both as Irving lived it and as he explored it through his writings (10-11).       </w:t>
      </w:r>
    </w:p>
    <w:p w14:paraId="748244CF" w14:textId="77777777" w:rsidR="00D95609" w:rsidRPr="00773B22" w:rsidRDefault="00D95609" w:rsidP="00D95609">
      <w:pPr>
        <w:spacing w:line="480" w:lineRule="auto"/>
        <w:ind w:firstLine="360"/>
        <w:jc w:val="both"/>
        <w:rPr>
          <w:rFonts w:ascii="Times New Roman" w:hAnsi="Times New Roman" w:cs="Times New Roman"/>
        </w:rPr>
      </w:pP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examination begins with a clarifying of terms in his prologue and opening chapter, where he sets up the struggle between Irving’s more feminine internal self and the images </w:t>
      </w:r>
      <w:r w:rsidRPr="00773B22">
        <w:rPr>
          <w:rFonts w:ascii="Times New Roman" w:hAnsi="Times New Roman" w:cs="Times New Roman"/>
        </w:rPr>
        <w:lastRenderedPageBreak/>
        <w:t xml:space="preserve">of masculinity projected onto him by social and familial forces. Presenting this turmoil in Jungian terms of anima and animus, respectively,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suggests that while “the traumatic conflict between inner self and socially sanctioned self would have a paralyzing effect on most people,” Irving used his writing to both process and transform his Jungian “shadows”:  “the line-up of male figures in his writings—his masculine archetypal imagines—served … to transform a sense of his own precarious form of male self-hood, his imperfectly realized masculinity, together with his purportedly female defects” (8). The next set of chapters explores this act of transformation: Chapter Two delineates “residual” masculinities tied to sentimentalism and the traditions of English gentility, Chapter Three explores the “troubled masculinities” of characters like Rip Van Winkle and Ichabod Crane as they navigate the changing sociocultural landscape of the United States, and Chapter Four presents the “exemplary manhood of Columbus” and the other archetypal masculinities of Irving’s Spanish writings as “a kind of halfway point in the arc that eventually led Irving back to George Washington” (106).  </w:t>
      </w:r>
    </w:p>
    <w:p w14:paraId="4496A432" w14:textId="77777777" w:rsidR="00D95609" w:rsidRPr="00773B22" w:rsidRDefault="00D95609" w:rsidP="00D95609">
      <w:pPr>
        <w:spacing w:line="480" w:lineRule="auto"/>
        <w:ind w:firstLine="360"/>
        <w:jc w:val="both"/>
        <w:rPr>
          <w:rFonts w:ascii="Times New Roman" w:hAnsi="Times New Roman" w:cs="Times New Roman"/>
        </w:rPr>
      </w:pPr>
      <w:r w:rsidRPr="00773B22">
        <w:rPr>
          <w:rFonts w:ascii="Times New Roman" w:hAnsi="Times New Roman" w:cs="Times New Roman"/>
        </w:rPr>
        <w:t>From this halfway point Chapter Five returns to the United States and its history, where Irving attempted to temper the “rugged individualism and egotistical ruthlessness that characterized the cult of masculinity at the time” with “the sentimental capacities of the affections” in works like</w:t>
      </w:r>
      <w:r w:rsidRPr="00773B22">
        <w:rPr>
          <w:rFonts w:ascii="Times New Roman" w:hAnsi="Times New Roman" w:cs="Times New Roman"/>
          <w:i/>
        </w:rPr>
        <w:t xml:space="preserve"> A Tour on the Prairies</w:t>
      </w:r>
      <w:r>
        <w:rPr>
          <w:rFonts w:ascii="Times New Roman" w:hAnsi="Times New Roman" w:cs="Times New Roman"/>
          <w:i/>
        </w:rPr>
        <w:t xml:space="preserve"> </w:t>
      </w:r>
      <w:r>
        <w:rPr>
          <w:rFonts w:ascii="Times New Roman" w:hAnsi="Times New Roman" w:cs="Times New Roman"/>
        </w:rPr>
        <w:t>(1835)</w:t>
      </w:r>
      <w:r w:rsidRPr="00773B22">
        <w:rPr>
          <w:rFonts w:ascii="Times New Roman" w:hAnsi="Times New Roman" w:cs="Times New Roman"/>
        </w:rPr>
        <w:t xml:space="preserve">, </w:t>
      </w:r>
      <w:r w:rsidRPr="00773B22">
        <w:rPr>
          <w:rFonts w:ascii="Times New Roman" w:hAnsi="Times New Roman" w:cs="Times New Roman"/>
          <w:i/>
        </w:rPr>
        <w:t>Astoria</w:t>
      </w:r>
      <w:r>
        <w:rPr>
          <w:rFonts w:ascii="Times New Roman" w:hAnsi="Times New Roman" w:cs="Times New Roman"/>
          <w:i/>
        </w:rPr>
        <w:t xml:space="preserve"> </w:t>
      </w:r>
      <w:r>
        <w:rPr>
          <w:rFonts w:ascii="Times New Roman" w:hAnsi="Times New Roman" w:cs="Times New Roman"/>
        </w:rPr>
        <w:t>(1836)</w:t>
      </w:r>
      <w:r w:rsidRPr="00773B22">
        <w:rPr>
          <w:rFonts w:ascii="Times New Roman" w:hAnsi="Times New Roman" w:cs="Times New Roman"/>
        </w:rPr>
        <w:t xml:space="preserve">, and </w:t>
      </w:r>
      <w:r w:rsidRPr="00773B22">
        <w:rPr>
          <w:rFonts w:ascii="Times New Roman" w:hAnsi="Times New Roman" w:cs="Times New Roman"/>
          <w:i/>
        </w:rPr>
        <w:t>The Adventures of Captain Bonneville</w:t>
      </w:r>
      <w:r w:rsidRPr="00773B22">
        <w:rPr>
          <w:rFonts w:ascii="Times New Roman" w:hAnsi="Times New Roman" w:cs="Times New Roman"/>
        </w:rPr>
        <w:t xml:space="preserve"> </w:t>
      </w:r>
      <w:r>
        <w:rPr>
          <w:rFonts w:ascii="Times New Roman" w:hAnsi="Times New Roman" w:cs="Times New Roman"/>
        </w:rPr>
        <w:t xml:space="preserve">(1837) </w:t>
      </w:r>
      <w:r w:rsidRPr="00773B22">
        <w:rPr>
          <w:rFonts w:ascii="Times New Roman" w:hAnsi="Times New Roman" w:cs="Times New Roman"/>
        </w:rPr>
        <w:t xml:space="preserve">(140). Finding these frontier heroes “unsuitable as archetypes of achieved masculinity,” however, Irving “set his sights on George Washington” as the true exemplar of America (166).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final chapter explores Irving’s vision of Washington as “uphold[</w:t>
      </w:r>
      <w:proofErr w:type="spellStart"/>
      <w:r w:rsidRPr="00773B22">
        <w:rPr>
          <w:rFonts w:ascii="Times New Roman" w:hAnsi="Times New Roman" w:cs="Times New Roman"/>
        </w:rPr>
        <w:t>ing</w:t>
      </w:r>
      <w:proofErr w:type="spellEnd"/>
      <w:r w:rsidRPr="00773B22">
        <w:rPr>
          <w:rFonts w:ascii="Times New Roman" w:hAnsi="Times New Roman" w:cs="Times New Roman"/>
        </w:rPr>
        <w:t xml:space="preserve">] the old Federalist hope of civilized urbanity and ‘statesmanship of the highest order’ </w:t>
      </w:r>
      <w:proofErr w:type="gramStart"/>
      <w:r w:rsidRPr="00773B22">
        <w:rPr>
          <w:rFonts w:ascii="Times New Roman" w:hAnsi="Times New Roman" w:cs="Times New Roman"/>
        </w:rPr>
        <w:t>in the midst of</w:t>
      </w:r>
      <w:proofErr w:type="gramEnd"/>
      <w:r w:rsidRPr="00773B22">
        <w:rPr>
          <w:rFonts w:ascii="Times New Roman" w:hAnsi="Times New Roman" w:cs="Times New Roman"/>
        </w:rPr>
        <w:t xml:space="preserve"> democratic leveling and vulgarity,” a combination and “amplification of the archetypes” that finally becomes “a benefactor, a father who benevolently rules over his family, both of kin and of the nation” (167). As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w:t>
      </w:r>
      <w:r w:rsidRPr="00773B22">
        <w:rPr>
          <w:rFonts w:ascii="Times New Roman" w:hAnsi="Times New Roman" w:cs="Times New Roman"/>
        </w:rPr>
        <w:lastRenderedPageBreak/>
        <w:t xml:space="preserve">concludes in his epilogue, “In Washington, Irving transformed the figure of his own desires into an avatar of masculine perfection,” the complementary animus image to Irving’s own anima consciousness (197). </w:t>
      </w:r>
    </w:p>
    <w:p w14:paraId="6225FAB0" w14:textId="77777777" w:rsidR="00D95609" w:rsidRDefault="00D95609" w:rsidP="00D95609">
      <w:pPr>
        <w:spacing w:line="480" w:lineRule="auto"/>
        <w:ind w:firstLine="360"/>
        <w:jc w:val="both"/>
        <w:rPr>
          <w:rFonts w:ascii="Times New Roman" w:hAnsi="Times New Roman" w:cs="Times New Roman"/>
        </w:rPr>
      </w:pP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psychoanalytic approach in this study is at its best when it engages with Irving and his works not just in isolation but as a product of the times, the historical moments of U</w:t>
      </w:r>
      <w:r>
        <w:rPr>
          <w:rFonts w:ascii="Times New Roman" w:hAnsi="Times New Roman" w:cs="Times New Roman"/>
        </w:rPr>
        <w:t xml:space="preserve">. </w:t>
      </w:r>
      <w:r w:rsidRPr="00773B22">
        <w:rPr>
          <w:rFonts w:ascii="Times New Roman" w:hAnsi="Times New Roman" w:cs="Times New Roman"/>
        </w:rPr>
        <w:t>S</w:t>
      </w:r>
      <w:r>
        <w:rPr>
          <w:rFonts w:ascii="Times New Roman" w:hAnsi="Times New Roman" w:cs="Times New Roman"/>
        </w:rPr>
        <w:t>.</w:t>
      </w:r>
      <w:r w:rsidRPr="00773B22">
        <w:rPr>
          <w:rFonts w:ascii="Times New Roman" w:hAnsi="Times New Roman" w:cs="Times New Roman"/>
        </w:rPr>
        <w:t xml:space="preserve"> sociocultural history where the nature of manhood itself was shifting.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helpfully connects these changes to the continuing development of capitalism in the United States, where the emphasis goes from the community-minded, land- and standing-based ideals of manhood of the older, English and European genteel tradition, to the self-made, rugged individualist masculinity of American entrepreneurs and speculators. As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frames it, </w:t>
      </w:r>
    </w:p>
    <w:p w14:paraId="660F1AAF"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The old paradigm of ‘communal manhood’ was rooted in the life of the community and </w:t>
      </w:r>
    </w:p>
    <w:p w14:paraId="6C7FA93A"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qualities of a man’s character; in contrast, the new paradigm of ‘self-made manhood’ </w:t>
      </w:r>
    </w:p>
    <w:p w14:paraId="788C075C"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came to be based on individual achievement, direct action, entrepreneurial </w:t>
      </w:r>
      <w:proofErr w:type="gramStart"/>
      <w:r w:rsidRPr="00773B22">
        <w:rPr>
          <w:rFonts w:ascii="Times New Roman" w:hAnsi="Times New Roman" w:cs="Times New Roman"/>
        </w:rPr>
        <w:t>competition</w:t>
      </w:r>
      <w:proofErr w:type="gramEnd"/>
      <w:r w:rsidRPr="00773B22">
        <w:rPr>
          <w:rFonts w:ascii="Times New Roman" w:hAnsi="Times New Roman" w:cs="Times New Roman"/>
        </w:rPr>
        <w:t xml:space="preserve"> </w:t>
      </w:r>
    </w:p>
    <w:p w14:paraId="2F0346D7"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and, on the downside, profound anxieties</w:t>
      </w:r>
      <w:r>
        <w:rPr>
          <w:rFonts w:ascii="Times New Roman" w:hAnsi="Times New Roman" w:cs="Times New Roman"/>
        </w:rPr>
        <w:t>.</w:t>
      </w:r>
      <w:r w:rsidRPr="00773B22">
        <w:rPr>
          <w:rFonts w:ascii="Times New Roman" w:hAnsi="Times New Roman" w:cs="Times New Roman"/>
        </w:rPr>
        <w:t xml:space="preserve"> (62) </w:t>
      </w:r>
    </w:p>
    <w:p w14:paraId="2BC167AB" w14:textId="77777777" w:rsidR="00D95609" w:rsidRDefault="00D95609" w:rsidP="00D95609">
      <w:pPr>
        <w:spacing w:line="480" w:lineRule="auto"/>
        <w:jc w:val="both"/>
        <w:rPr>
          <w:rFonts w:ascii="Times New Roman" w:hAnsi="Times New Roman" w:cs="Times New Roman"/>
        </w:rPr>
      </w:pPr>
      <w:r w:rsidRPr="00773B22">
        <w:rPr>
          <w:rFonts w:ascii="Times New Roman" w:hAnsi="Times New Roman" w:cs="Times New Roman"/>
        </w:rPr>
        <w:t xml:space="preserve">These are the very characteristics that find expression in Irving’s gallery of masculine archetypes over the course of his career, from the sentimental, pseudonymous figures of Jonathan </w:t>
      </w:r>
      <w:proofErr w:type="spellStart"/>
      <w:r w:rsidRPr="00773B22">
        <w:rPr>
          <w:rFonts w:ascii="Times New Roman" w:hAnsi="Times New Roman" w:cs="Times New Roman"/>
        </w:rPr>
        <w:t>Oldstyle</w:t>
      </w:r>
      <w:proofErr w:type="spellEnd"/>
      <w:r w:rsidRPr="00773B22">
        <w:rPr>
          <w:rFonts w:ascii="Times New Roman" w:hAnsi="Times New Roman" w:cs="Times New Roman"/>
        </w:rPr>
        <w:t xml:space="preserve"> and Diedrich Knickerbocker, the character of the Squire in </w:t>
      </w:r>
      <w:proofErr w:type="spellStart"/>
      <w:r w:rsidRPr="00773B22">
        <w:rPr>
          <w:rFonts w:ascii="Times New Roman" w:hAnsi="Times New Roman" w:cs="Times New Roman"/>
          <w:i/>
        </w:rPr>
        <w:t>Bracebridge</w:t>
      </w:r>
      <w:proofErr w:type="spellEnd"/>
      <w:r w:rsidRPr="00773B22">
        <w:rPr>
          <w:rFonts w:ascii="Times New Roman" w:hAnsi="Times New Roman" w:cs="Times New Roman"/>
          <w:i/>
        </w:rPr>
        <w:t xml:space="preserve"> Hall</w:t>
      </w:r>
      <w:r>
        <w:rPr>
          <w:rFonts w:ascii="Times New Roman" w:hAnsi="Times New Roman" w:cs="Times New Roman"/>
          <w:i/>
        </w:rPr>
        <w:t xml:space="preserve"> </w:t>
      </w:r>
      <w:r>
        <w:rPr>
          <w:rFonts w:ascii="Times New Roman" w:hAnsi="Times New Roman" w:cs="Times New Roman"/>
        </w:rPr>
        <w:t>(1822)</w:t>
      </w:r>
      <w:r w:rsidRPr="00773B22">
        <w:rPr>
          <w:rFonts w:ascii="Times New Roman" w:hAnsi="Times New Roman" w:cs="Times New Roman"/>
        </w:rPr>
        <w:t xml:space="preserve">, and the Dutch burghers of various tales to the integrated masculine perfection of George Washington, </w:t>
      </w:r>
      <w:proofErr w:type="gramStart"/>
      <w:r w:rsidRPr="00773B22">
        <w:rPr>
          <w:rFonts w:ascii="Times New Roman" w:hAnsi="Times New Roman" w:cs="Times New Roman"/>
        </w:rPr>
        <w:t>where</w:t>
      </w:r>
      <w:proofErr w:type="gramEnd"/>
      <w:r w:rsidRPr="00773B22">
        <w:rPr>
          <w:rFonts w:ascii="Times New Roman" w:hAnsi="Times New Roman" w:cs="Times New Roman"/>
        </w:rPr>
        <w:t xml:space="preserve"> </w:t>
      </w:r>
    </w:p>
    <w:p w14:paraId="35B2E27D"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Irving reconciled the two mutually excluding ideals of aristocracy and </w:t>
      </w:r>
      <w:proofErr w:type="gramStart"/>
      <w:r w:rsidRPr="00773B22">
        <w:rPr>
          <w:rFonts w:ascii="Times New Roman" w:hAnsi="Times New Roman" w:cs="Times New Roman"/>
        </w:rPr>
        <w:t>republican</w:t>
      </w:r>
      <w:proofErr w:type="gramEnd"/>
      <w:r w:rsidRPr="00773B22">
        <w:rPr>
          <w:rFonts w:ascii="Times New Roman" w:hAnsi="Times New Roman" w:cs="Times New Roman"/>
        </w:rPr>
        <w:t xml:space="preserve"> </w:t>
      </w:r>
    </w:p>
    <w:p w14:paraId="2AA7A74F"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simplicity, of Englishness and American exceptionalism, by emphasizing </w:t>
      </w:r>
      <w:proofErr w:type="gramStart"/>
      <w:r w:rsidRPr="00773B22">
        <w:rPr>
          <w:rFonts w:ascii="Times New Roman" w:hAnsi="Times New Roman" w:cs="Times New Roman"/>
        </w:rPr>
        <w:t>that</w:t>
      </w:r>
      <w:proofErr w:type="gramEnd"/>
      <w:r w:rsidRPr="00773B22">
        <w:rPr>
          <w:rFonts w:ascii="Times New Roman" w:hAnsi="Times New Roman" w:cs="Times New Roman"/>
        </w:rPr>
        <w:t xml:space="preserve"> </w:t>
      </w:r>
    </w:p>
    <w:p w14:paraId="7CCA49A1"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Washington </w:t>
      </w:r>
      <w:proofErr w:type="gramStart"/>
      <w:r w:rsidRPr="00773B22">
        <w:rPr>
          <w:rFonts w:ascii="Times New Roman" w:hAnsi="Times New Roman" w:cs="Times New Roman"/>
        </w:rPr>
        <w:t>actually worked</w:t>
      </w:r>
      <w:proofErr w:type="gramEnd"/>
      <w:r w:rsidRPr="00773B22">
        <w:rPr>
          <w:rFonts w:ascii="Times New Roman" w:hAnsi="Times New Roman" w:cs="Times New Roman"/>
        </w:rPr>
        <w:t xml:space="preserve">, felicitously combining ‘industry and temperance’ with </w:t>
      </w:r>
    </w:p>
    <w:p w14:paraId="77778DB6"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w:t>
      </w:r>
      <w:proofErr w:type="gramStart"/>
      <w:r w:rsidRPr="00773B22">
        <w:rPr>
          <w:rFonts w:ascii="Times New Roman" w:hAnsi="Times New Roman" w:cs="Times New Roman"/>
        </w:rPr>
        <w:t>riches</w:t>
      </w:r>
      <w:proofErr w:type="gramEnd"/>
      <w:r w:rsidRPr="00773B22">
        <w:rPr>
          <w:rFonts w:ascii="Times New Roman" w:hAnsi="Times New Roman" w:cs="Times New Roman"/>
        </w:rPr>
        <w:t xml:space="preserve">,’ without producing ‘luxury’ and, consequently, ‘effeminacy, intoxication, </w:t>
      </w:r>
    </w:p>
    <w:p w14:paraId="4084726F" w14:textId="77777777" w:rsidR="00D95609" w:rsidRPr="00773B22"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extravagance, vice and folly</w:t>
      </w:r>
      <w:r>
        <w:rPr>
          <w:rFonts w:ascii="Times New Roman" w:hAnsi="Times New Roman" w:cs="Times New Roman"/>
        </w:rPr>
        <w:t>.</w:t>
      </w:r>
      <w:r w:rsidRPr="00773B22">
        <w:rPr>
          <w:rFonts w:ascii="Times New Roman" w:hAnsi="Times New Roman" w:cs="Times New Roman"/>
        </w:rPr>
        <w:t xml:space="preserve">’ (139) </w:t>
      </w:r>
    </w:p>
    <w:p w14:paraId="3426D4C8" w14:textId="77777777" w:rsidR="00D95609" w:rsidRPr="00773B22" w:rsidRDefault="00D95609" w:rsidP="00D95609">
      <w:pPr>
        <w:spacing w:line="480" w:lineRule="auto"/>
        <w:ind w:firstLine="360"/>
        <w:jc w:val="both"/>
        <w:rPr>
          <w:rFonts w:ascii="Times New Roman" w:hAnsi="Times New Roman" w:cs="Times New Roman"/>
        </w:rPr>
      </w:pPr>
      <w:r w:rsidRPr="00773B22">
        <w:rPr>
          <w:rFonts w:ascii="Times New Roman" w:hAnsi="Times New Roman" w:cs="Times New Roman"/>
        </w:rPr>
        <w:lastRenderedPageBreak/>
        <w:t xml:space="preserve">Given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previous publications on currency and the monetary history of the United States, which he mentions in the prologue “meant that a book project on Irving had to be shelved” (1), it is not surprising that this historical situating is a strength of the current text. Indeed, by framing Irving’s writings in this way,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places them in a useful broader context, helping to ground the biographical and psychoanalytic approaches in ways that make them more generally applicable for readers not otherwise be interested in these types of criticism</w:t>
      </w:r>
      <w:r>
        <w:rPr>
          <w:rFonts w:ascii="Times New Roman" w:hAnsi="Times New Roman" w:cs="Times New Roman"/>
        </w:rPr>
        <w:t>s</w:t>
      </w:r>
      <w:r w:rsidRPr="00773B22">
        <w:rPr>
          <w:rFonts w:ascii="Times New Roman" w:hAnsi="Times New Roman" w:cs="Times New Roman"/>
        </w:rPr>
        <w:t xml:space="preserve">. Additionally,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copious notes and frequent presentation and synthesis of previous scholarship provide helpful background in almost all areas of discussion, giving readers less familiar with Irving and his texts plenty of foundation for the current analysis.   </w:t>
      </w:r>
    </w:p>
    <w:p w14:paraId="50BDC8EF" w14:textId="77777777" w:rsidR="00D95609" w:rsidRPr="00773B22" w:rsidRDefault="00D95609" w:rsidP="00D95609">
      <w:pPr>
        <w:spacing w:line="480" w:lineRule="auto"/>
        <w:ind w:firstLine="360"/>
        <w:jc w:val="both"/>
        <w:rPr>
          <w:rFonts w:ascii="Times New Roman" w:hAnsi="Times New Roman" w:cs="Times New Roman"/>
        </w:rPr>
      </w:pPr>
      <w:r w:rsidRPr="00773B22">
        <w:rPr>
          <w:rFonts w:ascii="Times New Roman" w:hAnsi="Times New Roman" w:cs="Times New Roman"/>
        </w:rPr>
        <w:t xml:space="preserve">Surprisingly, the Jungian apparatus of the text is its weakest point, primarily because it is mostly unnecessary for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argument, grounded as it is both biographically and historically.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does a fine job of presenting Irving’s own “imperfectly realized masculinity” and the ways it finds representation and compensation in his works without much need for Jungian terminology; in fact, the extra explanation and clarification that comes with the Jung-inflected aspects sometimes serve</w:t>
      </w:r>
      <w:r>
        <w:rPr>
          <w:rFonts w:ascii="Times New Roman" w:hAnsi="Times New Roman" w:cs="Times New Roman"/>
        </w:rPr>
        <w:t>s</w:t>
      </w:r>
      <w:r w:rsidRPr="00773B22">
        <w:rPr>
          <w:rFonts w:ascii="Times New Roman" w:hAnsi="Times New Roman" w:cs="Times New Roman"/>
        </w:rPr>
        <w:t xml:space="preserve"> to cloud the flow of ideas, making what might otherwise be a tighter and more coherent thread less so. After the first chapter, where it is discussed most directly, the text’s Jungian apparatus feels almost like an afterthought, its terms appearing infrequently and often in ways that do not seem to add much to the argument as it is currently developing. </w:t>
      </w:r>
    </w:p>
    <w:p w14:paraId="1BD24F38" w14:textId="77777777" w:rsidR="00D95609" w:rsidRDefault="00D95609" w:rsidP="00D95609">
      <w:pPr>
        <w:spacing w:line="480" w:lineRule="auto"/>
        <w:ind w:firstLine="360"/>
        <w:jc w:val="both"/>
        <w:rPr>
          <w:rFonts w:ascii="Times New Roman" w:hAnsi="Times New Roman" w:cs="Times New Roman"/>
        </w:rPr>
      </w:pPr>
      <w:r w:rsidRPr="00773B22">
        <w:rPr>
          <w:rFonts w:ascii="Times New Roman" w:hAnsi="Times New Roman" w:cs="Times New Roman"/>
        </w:rPr>
        <w:t xml:space="preserve">For example,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recounts Irving’s commitment to literary art thus: </w:t>
      </w:r>
    </w:p>
    <w:p w14:paraId="6E35DB60"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Irving decided to become a writer in order to achieve a ‘socially sanctioned identity.’ The </w:t>
      </w:r>
    </w:p>
    <w:p w14:paraId="232DEF62"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decision would allow him both to eschew male subject formation in terms of business and </w:t>
      </w:r>
    </w:p>
    <w:p w14:paraId="34453FAB"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t xml:space="preserve">to imaginatively delineate all kinds of alternative masculinities, all in the project of </w:t>
      </w:r>
    </w:p>
    <w:p w14:paraId="5FA85E62" w14:textId="77777777" w:rsidR="00D95609" w:rsidRDefault="00D95609" w:rsidP="00D95609">
      <w:pPr>
        <w:spacing w:line="480" w:lineRule="auto"/>
        <w:ind w:firstLine="720"/>
        <w:jc w:val="both"/>
        <w:rPr>
          <w:rFonts w:ascii="Times New Roman" w:hAnsi="Times New Roman" w:cs="Times New Roman"/>
        </w:rPr>
      </w:pPr>
      <w:r w:rsidRPr="00773B22">
        <w:rPr>
          <w:rFonts w:ascii="Times New Roman" w:hAnsi="Times New Roman" w:cs="Times New Roman"/>
        </w:rPr>
        <w:lastRenderedPageBreak/>
        <w:t>integrating his own imperfectly realized masculinity</w:t>
      </w:r>
      <w:r>
        <w:rPr>
          <w:rFonts w:ascii="Times New Roman" w:hAnsi="Times New Roman" w:cs="Times New Roman"/>
        </w:rPr>
        <w:t>.</w:t>
      </w:r>
      <w:r w:rsidRPr="00773B22">
        <w:rPr>
          <w:rFonts w:ascii="Times New Roman" w:hAnsi="Times New Roman" w:cs="Times New Roman"/>
        </w:rPr>
        <w:t xml:space="preserve"> (74) </w:t>
      </w:r>
    </w:p>
    <w:p w14:paraId="5939B895" w14:textId="77777777" w:rsidR="00D95609" w:rsidRPr="00773B22" w:rsidRDefault="00D95609" w:rsidP="00D95609">
      <w:pPr>
        <w:spacing w:line="480" w:lineRule="auto"/>
        <w:jc w:val="both"/>
        <w:rPr>
          <w:rFonts w:ascii="Times New Roman" w:hAnsi="Times New Roman" w:cs="Times New Roman"/>
        </w:rPr>
      </w:pPr>
      <w:r w:rsidRPr="00773B22">
        <w:rPr>
          <w:rFonts w:ascii="Times New Roman" w:hAnsi="Times New Roman" w:cs="Times New Roman"/>
        </w:rPr>
        <w:t xml:space="preserve">This clearly captures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larger argument without any reference to Jung, anima consciousness, or the archetypal masculine images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references in laying out his Jungian framework. </w:t>
      </w:r>
      <w:proofErr w:type="gramStart"/>
      <w:r w:rsidRPr="00773B22">
        <w:rPr>
          <w:rFonts w:ascii="Times New Roman" w:hAnsi="Times New Roman" w:cs="Times New Roman"/>
        </w:rPr>
        <w:t>The majority of</w:t>
      </w:r>
      <w:proofErr w:type="gramEnd"/>
      <w:r w:rsidRPr="00773B22">
        <w:rPr>
          <w:rFonts w:ascii="Times New Roman" w:hAnsi="Times New Roman" w:cs="Times New Roman"/>
        </w:rPr>
        <w:t xml:space="preserve"> the analysis and argument built on it functions well with terms grounded in general descriptions and explanations of the sociocultural masculine and feminine of a given time and their expressions in both historical and fictional figures as archetypes in a non-technical sense; in contrast, the more technical Jungian terms often feel vague or redundant when they appear. Overall, while the Jungian ideas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employs are by no means harmful, they contribute less than they probably should to an otherwise thorough exploration. </w:t>
      </w:r>
    </w:p>
    <w:p w14:paraId="166B03F3" w14:textId="77777777" w:rsidR="00D95609" w:rsidRPr="009B7840" w:rsidRDefault="00D95609" w:rsidP="00D95609">
      <w:pPr>
        <w:spacing w:line="480" w:lineRule="auto"/>
        <w:ind w:firstLine="360"/>
        <w:jc w:val="both"/>
        <w:rPr>
          <w:rFonts w:ascii="Times New Roman" w:hAnsi="Times New Roman" w:cs="Times New Roman"/>
          <w:i/>
        </w:rPr>
      </w:pPr>
      <w:r w:rsidRPr="00773B22">
        <w:rPr>
          <w:rFonts w:ascii="Times New Roman" w:hAnsi="Times New Roman" w:cs="Times New Roman"/>
        </w:rPr>
        <w:t xml:space="preserve">For the general reader,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study serves as a good introduction to Irving’s life and the role of his writings both privately and as part of the growing cultural life of the United States, especially in connection with entrepreneurial capitalism and its effects on ideas of manliness and success. Those with more background in Irving scholarship may find it less useful overall given how much of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work here is grounded in previous biography and analysis, but there should still be plenty of interest. For readers of </w:t>
      </w:r>
      <w:r w:rsidRPr="00773B22">
        <w:rPr>
          <w:rFonts w:ascii="Times New Roman" w:hAnsi="Times New Roman" w:cs="Times New Roman"/>
          <w:i/>
        </w:rPr>
        <w:t>I19</w:t>
      </w:r>
      <w:r w:rsidRPr="00773B22">
        <w:rPr>
          <w:rFonts w:ascii="Times New Roman" w:hAnsi="Times New Roman" w:cs="Times New Roman"/>
        </w:rPr>
        <w:t xml:space="preserve"> specifically, the text may not offer much: the fantasy of the title is that of psychology rather than of genre, giving it little overlap with the journal’s usual focus, especially in later chapters. </w:t>
      </w:r>
      <w:proofErr w:type="spellStart"/>
      <w:r w:rsidRPr="00773B22">
        <w:rPr>
          <w:rFonts w:ascii="Times New Roman" w:hAnsi="Times New Roman" w:cs="Times New Roman"/>
        </w:rPr>
        <w:t>Tschachler’s</w:t>
      </w:r>
      <w:proofErr w:type="spellEnd"/>
      <w:r w:rsidRPr="00773B22">
        <w:rPr>
          <w:rFonts w:ascii="Times New Roman" w:hAnsi="Times New Roman" w:cs="Times New Roman"/>
        </w:rPr>
        <w:t xml:space="preserve"> third chapter, with discussions of </w:t>
      </w:r>
      <w:r w:rsidRPr="00773B22">
        <w:rPr>
          <w:rFonts w:ascii="Times New Roman" w:hAnsi="Times New Roman" w:cs="Times New Roman"/>
          <w:i/>
        </w:rPr>
        <w:t>Rip Van Winkle</w:t>
      </w:r>
      <w:r w:rsidRPr="00773B22">
        <w:rPr>
          <w:rFonts w:ascii="Times New Roman" w:hAnsi="Times New Roman" w:cs="Times New Roman"/>
        </w:rPr>
        <w:t xml:space="preserve"> </w:t>
      </w:r>
      <w:r>
        <w:rPr>
          <w:rFonts w:ascii="Times New Roman" w:hAnsi="Times New Roman" w:cs="Times New Roman"/>
        </w:rPr>
        <w:t xml:space="preserve">(1819) </w:t>
      </w:r>
      <w:r w:rsidRPr="00773B22">
        <w:rPr>
          <w:rFonts w:ascii="Times New Roman" w:hAnsi="Times New Roman" w:cs="Times New Roman"/>
        </w:rPr>
        <w:t xml:space="preserve">and </w:t>
      </w:r>
      <w:r w:rsidRPr="00773B22">
        <w:rPr>
          <w:rFonts w:ascii="Times New Roman" w:hAnsi="Times New Roman" w:cs="Times New Roman"/>
          <w:i/>
        </w:rPr>
        <w:t>The Legend of Sleepy Hollow</w:t>
      </w:r>
      <w:r>
        <w:rPr>
          <w:rFonts w:ascii="Times New Roman" w:hAnsi="Times New Roman" w:cs="Times New Roman"/>
          <w:i/>
        </w:rPr>
        <w:t xml:space="preserve"> </w:t>
      </w:r>
      <w:r>
        <w:rPr>
          <w:rFonts w:ascii="Times New Roman" w:hAnsi="Times New Roman" w:cs="Times New Roman"/>
        </w:rPr>
        <w:t>(1820)</w:t>
      </w:r>
      <w:r w:rsidRPr="00773B22">
        <w:rPr>
          <w:rFonts w:ascii="Times New Roman" w:hAnsi="Times New Roman" w:cs="Times New Roman"/>
        </w:rPr>
        <w:t xml:space="preserve">, is the most likely place for the readership of </w:t>
      </w:r>
      <w:r w:rsidRPr="00773B22">
        <w:rPr>
          <w:rFonts w:ascii="Times New Roman" w:hAnsi="Times New Roman" w:cs="Times New Roman"/>
          <w:i/>
        </w:rPr>
        <w:t>I19</w:t>
      </w:r>
      <w:r w:rsidRPr="00773B22">
        <w:rPr>
          <w:rFonts w:ascii="Times New Roman" w:hAnsi="Times New Roman" w:cs="Times New Roman"/>
        </w:rPr>
        <w:t xml:space="preserve"> to find new insights or connections to the folk and fairy tale traditions of this journal’s purview. Overall, </w:t>
      </w:r>
      <w:proofErr w:type="spellStart"/>
      <w:r w:rsidRPr="00773B22">
        <w:rPr>
          <w:rFonts w:ascii="Times New Roman" w:hAnsi="Times New Roman" w:cs="Times New Roman"/>
        </w:rPr>
        <w:t>Tschachler</w:t>
      </w:r>
      <w:proofErr w:type="spellEnd"/>
      <w:r w:rsidRPr="00773B22">
        <w:rPr>
          <w:rFonts w:ascii="Times New Roman" w:hAnsi="Times New Roman" w:cs="Times New Roman"/>
        </w:rPr>
        <w:t xml:space="preserve"> provides an interesting analysis of one of nineteenth-century America’s most recognizable authors via the intersection of biography, psychology, and the shifting definitions of masculinity in </w:t>
      </w:r>
      <w:r>
        <w:rPr>
          <w:rFonts w:ascii="Times New Roman" w:hAnsi="Times New Roman" w:cs="Times New Roman"/>
        </w:rPr>
        <w:t xml:space="preserve">the </w:t>
      </w:r>
      <w:r w:rsidRPr="00773B22">
        <w:rPr>
          <w:rFonts w:ascii="Times New Roman" w:hAnsi="Times New Roman" w:cs="Times New Roman"/>
        </w:rPr>
        <w:t xml:space="preserve">early United States.  </w:t>
      </w:r>
    </w:p>
    <w:p w14:paraId="22833042" w14:textId="77777777" w:rsidR="00D95609" w:rsidRPr="00773B22" w:rsidRDefault="00D95609" w:rsidP="00D95609">
      <w:pPr>
        <w:spacing w:line="480" w:lineRule="auto"/>
        <w:ind w:left="720" w:hanging="720"/>
        <w:contextualSpacing/>
        <w:jc w:val="both"/>
        <w:rPr>
          <w:rFonts w:ascii="Times New Roman" w:hAnsi="Times New Roman" w:cs="Times New Roman"/>
          <w:b/>
        </w:rPr>
      </w:pPr>
    </w:p>
    <w:p w14:paraId="1DDF298C" w14:textId="77777777" w:rsidR="00D95609" w:rsidRPr="00773B22" w:rsidRDefault="00D95609" w:rsidP="00D95609">
      <w:pPr>
        <w:spacing w:line="480" w:lineRule="auto"/>
        <w:jc w:val="both"/>
        <w:rPr>
          <w:rFonts w:ascii="Times New Roman" w:hAnsi="Times New Roman" w:cs="Times New Roman"/>
        </w:rPr>
      </w:pPr>
      <w:r w:rsidRPr="00BE5D9C">
        <w:rPr>
          <w:rFonts w:ascii="Times New Roman" w:hAnsi="Times New Roman" w:cs="Times New Roman"/>
          <w:b/>
        </w:rPr>
        <w:lastRenderedPageBreak/>
        <w:t>Brian P. Elliott</w:t>
      </w:r>
      <w:r w:rsidRPr="00773B22">
        <w:rPr>
          <w:rFonts w:ascii="Times New Roman" w:hAnsi="Times New Roman" w:cs="Times New Roman"/>
        </w:rPr>
        <w:t xml:space="preserve"> teaches at the University of Montana Western in Dillon, Montana. His research and teaching interests include early American </w:t>
      </w:r>
      <w:r>
        <w:rPr>
          <w:rFonts w:ascii="Times New Roman" w:hAnsi="Times New Roman" w:cs="Times New Roman"/>
        </w:rPr>
        <w:t>l</w:t>
      </w:r>
      <w:r w:rsidRPr="00773B22">
        <w:rPr>
          <w:rFonts w:ascii="Times New Roman" w:hAnsi="Times New Roman" w:cs="Times New Roman"/>
        </w:rPr>
        <w:t>iterature, Transatlantic romanticism, depictions of violence in literary texts, and lately, graphic novels. Brian is also in the early stages of a project on the psychology of lying and deception in early American literature.</w:t>
      </w:r>
    </w:p>
    <w:p w14:paraId="4EF2CD70" w14:textId="77777777" w:rsidR="00D95609" w:rsidRPr="002A4A11" w:rsidRDefault="00D95609" w:rsidP="00D95609">
      <w:pPr>
        <w:spacing w:line="480" w:lineRule="auto"/>
        <w:jc w:val="both"/>
        <w:rPr>
          <w:rFonts w:ascii="Times New Roman" w:hAnsi="Times New Roman" w:cs="Times New Roman"/>
        </w:rPr>
      </w:pPr>
    </w:p>
    <w:p w14:paraId="371A9BCA" w14:textId="12D7751E" w:rsidR="006C693B" w:rsidRDefault="006C693B" w:rsidP="00256C2E">
      <w:pPr>
        <w:jc w:val="both"/>
        <w:rPr>
          <w:rFonts w:ascii="Times New Roman" w:hAnsi="Times New Roman" w:cs="Times New Roman"/>
          <w:b/>
        </w:rPr>
      </w:pPr>
    </w:p>
    <w:p w14:paraId="683788AA" w14:textId="77777777" w:rsidR="00D95609" w:rsidRDefault="00D95609" w:rsidP="007B1D2E">
      <w:pPr>
        <w:spacing w:line="480" w:lineRule="auto"/>
        <w:rPr>
          <w:rFonts w:ascii="Times New Roman" w:eastAsia="Times New Roman" w:hAnsi="Times New Roman" w:cs="Times New Roman"/>
          <w:b/>
        </w:rPr>
      </w:pPr>
    </w:p>
    <w:p w14:paraId="7924DBEF" w14:textId="77777777" w:rsidR="00D95609" w:rsidRDefault="00D95609" w:rsidP="007B1D2E">
      <w:pPr>
        <w:spacing w:line="480" w:lineRule="auto"/>
        <w:rPr>
          <w:rFonts w:ascii="Times New Roman" w:eastAsia="Times New Roman" w:hAnsi="Times New Roman" w:cs="Times New Roman"/>
          <w:b/>
        </w:rPr>
      </w:pPr>
    </w:p>
    <w:p w14:paraId="7288C8A2" w14:textId="77777777" w:rsidR="00D95609" w:rsidRDefault="00D95609" w:rsidP="007B1D2E">
      <w:pPr>
        <w:spacing w:line="480" w:lineRule="auto"/>
        <w:rPr>
          <w:rFonts w:ascii="Times New Roman" w:eastAsia="Times New Roman" w:hAnsi="Times New Roman" w:cs="Times New Roman"/>
          <w:b/>
        </w:rPr>
      </w:pPr>
    </w:p>
    <w:p w14:paraId="1FD4ED8F" w14:textId="77777777" w:rsidR="00D95609" w:rsidRDefault="00D95609" w:rsidP="007B1D2E">
      <w:pPr>
        <w:spacing w:line="480" w:lineRule="auto"/>
        <w:rPr>
          <w:rFonts w:ascii="Times New Roman" w:eastAsia="Times New Roman" w:hAnsi="Times New Roman" w:cs="Times New Roman"/>
          <w:b/>
        </w:rPr>
      </w:pPr>
    </w:p>
    <w:p w14:paraId="26F90BE3" w14:textId="77777777" w:rsidR="00D95609" w:rsidRDefault="00D95609" w:rsidP="007B1D2E">
      <w:pPr>
        <w:spacing w:line="480" w:lineRule="auto"/>
        <w:rPr>
          <w:rFonts w:ascii="Times New Roman" w:eastAsia="Times New Roman" w:hAnsi="Times New Roman" w:cs="Times New Roman"/>
          <w:b/>
        </w:rPr>
      </w:pPr>
    </w:p>
    <w:p w14:paraId="1A575B0C" w14:textId="77777777" w:rsidR="00D95609" w:rsidRDefault="00D95609" w:rsidP="007B1D2E">
      <w:pPr>
        <w:spacing w:line="480" w:lineRule="auto"/>
        <w:rPr>
          <w:rFonts w:ascii="Times New Roman" w:eastAsia="Times New Roman" w:hAnsi="Times New Roman" w:cs="Times New Roman"/>
          <w:b/>
        </w:rPr>
      </w:pPr>
    </w:p>
    <w:p w14:paraId="29D6A4FB" w14:textId="77777777" w:rsidR="00D95609" w:rsidRDefault="00D95609" w:rsidP="007B1D2E">
      <w:pPr>
        <w:spacing w:line="480" w:lineRule="auto"/>
        <w:rPr>
          <w:rFonts w:ascii="Times New Roman" w:eastAsia="Times New Roman" w:hAnsi="Times New Roman" w:cs="Times New Roman"/>
          <w:b/>
        </w:rPr>
      </w:pPr>
    </w:p>
    <w:p w14:paraId="26BEB5D2" w14:textId="77777777" w:rsidR="00D95609" w:rsidRDefault="00D95609" w:rsidP="007B1D2E">
      <w:pPr>
        <w:spacing w:line="480" w:lineRule="auto"/>
        <w:rPr>
          <w:rFonts w:ascii="Times New Roman" w:eastAsia="Times New Roman" w:hAnsi="Times New Roman" w:cs="Times New Roman"/>
          <w:b/>
        </w:rPr>
      </w:pPr>
    </w:p>
    <w:p w14:paraId="4BB2A457" w14:textId="77777777" w:rsidR="00D95609" w:rsidRDefault="00D95609" w:rsidP="007B1D2E">
      <w:pPr>
        <w:spacing w:line="480" w:lineRule="auto"/>
        <w:rPr>
          <w:rFonts w:ascii="Times New Roman" w:eastAsia="Times New Roman" w:hAnsi="Times New Roman" w:cs="Times New Roman"/>
          <w:b/>
        </w:rPr>
      </w:pPr>
    </w:p>
    <w:p w14:paraId="78F8A8CF" w14:textId="77777777" w:rsidR="00D95609" w:rsidRDefault="00D95609" w:rsidP="007B1D2E">
      <w:pPr>
        <w:spacing w:line="480" w:lineRule="auto"/>
        <w:rPr>
          <w:rFonts w:ascii="Times New Roman" w:eastAsia="Times New Roman" w:hAnsi="Times New Roman" w:cs="Times New Roman"/>
          <w:b/>
        </w:rPr>
      </w:pPr>
    </w:p>
    <w:p w14:paraId="67A9565B" w14:textId="77777777" w:rsidR="00D95609" w:rsidRDefault="00D95609" w:rsidP="007B1D2E">
      <w:pPr>
        <w:spacing w:line="480" w:lineRule="auto"/>
        <w:rPr>
          <w:rFonts w:ascii="Times New Roman" w:eastAsia="Times New Roman" w:hAnsi="Times New Roman" w:cs="Times New Roman"/>
          <w:b/>
        </w:rPr>
      </w:pPr>
    </w:p>
    <w:p w14:paraId="780CF42B" w14:textId="77777777" w:rsidR="00D95609" w:rsidRDefault="00D95609" w:rsidP="007B1D2E">
      <w:pPr>
        <w:spacing w:line="480" w:lineRule="auto"/>
        <w:rPr>
          <w:rFonts w:ascii="Times New Roman" w:eastAsia="Times New Roman" w:hAnsi="Times New Roman" w:cs="Times New Roman"/>
          <w:b/>
        </w:rPr>
      </w:pPr>
    </w:p>
    <w:p w14:paraId="2FB72F67" w14:textId="77777777" w:rsidR="00D95609" w:rsidRDefault="00D95609" w:rsidP="007B1D2E">
      <w:pPr>
        <w:spacing w:line="480" w:lineRule="auto"/>
        <w:rPr>
          <w:rFonts w:ascii="Times New Roman" w:eastAsia="Times New Roman" w:hAnsi="Times New Roman" w:cs="Times New Roman"/>
          <w:b/>
        </w:rPr>
      </w:pPr>
    </w:p>
    <w:p w14:paraId="6D413B91" w14:textId="77777777" w:rsidR="00D95609" w:rsidRDefault="00D95609" w:rsidP="007B1D2E">
      <w:pPr>
        <w:spacing w:line="480" w:lineRule="auto"/>
        <w:rPr>
          <w:rFonts w:ascii="Times New Roman" w:eastAsia="Times New Roman" w:hAnsi="Times New Roman" w:cs="Times New Roman"/>
          <w:b/>
        </w:rPr>
      </w:pPr>
    </w:p>
    <w:p w14:paraId="13D5526C" w14:textId="77777777" w:rsidR="00D95609" w:rsidRDefault="00D95609" w:rsidP="007B1D2E">
      <w:pPr>
        <w:spacing w:line="480" w:lineRule="auto"/>
        <w:rPr>
          <w:rFonts w:ascii="Times New Roman" w:eastAsia="Times New Roman" w:hAnsi="Times New Roman" w:cs="Times New Roman"/>
          <w:b/>
        </w:rPr>
      </w:pPr>
    </w:p>
    <w:p w14:paraId="688A9CFB" w14:textId="77777777" w:rsidR="00EE6DDB" w:rsidRDefault="00EE6DDB" w:rsidP="00D95609">
      <w:pPr>
        <w:rPr>
          <w:rFonts w:ascii="Times New Roman" w:hAnsi="Times New Roman" w:cs="Times New Roman"/>
          <w:b/>
          <w:bCs/>
        </w:rPr>
      </w:pPr>
    </w:p>
    <w:p w14:paraId="4C15606C" w14:textId="77777777" w:rsidR="00EE6DDB" w:rsidRDefault="00EE6DDB" w:rsidP="00D95609">
      <w:pPr>
        <w:rPr>
          <w:rFonts w:ascii="Times New Roman" w:hAnsi="Times New Roman" w:cs="Times New Roman"/>
          <w:b/>
          <w:bCs/>
        </w:rPr>
      </w:pPr>
    </w:p>
    <w:p w14:paraId="6B0A1382" w14:textId="77777777" w:rsidR="00EE6DDB" w:rsidRDefault="00EE6DDB" w:rsidP="00D95609">
      <w:pPr>
        <w:rPr>
          <w:rFonts w:ascii="Times New Roman" w:hAnsi="Times New Roman" w:cs="Times New Roman"/>
          <w:b/>
          <w:bCs/>
        </w:rPr>
      </w:pPr>
    </w:p>
    <w:p w14:paraId="6E447CEA" w14:textId="77777777" w:rsidR="00EE6DDB" w:rsidRDefault="00EE6DDB" w:rsidP="00D95609">
      <w:pPr>
        <w:rPr>
          <w:rFonts w:ascii="Times New Roman" w:hAnsi="Times New Roman" w:cs="Times New Roman"/>
          <w:b/>
          <w:bCs/>
        </w:rPr>
      </w:pPr>
    </w:p>
    <w:p w14:paraId="442C0055" w14:textId="77777777" w:rsidR="00EE6DDB" w:rsidRDefault="00EE6DDB" w:rsidP="00D95609">
      <w:pPr>
        <w:rPr>
          <w:rFonts w:ascii="Times New Roman" w:hAnsi="Times New Roman" w:cs="Times New Roman"/>
          <w:b/>
          <w:bCs/>
        </w:rPr>
      </w:pPr>
    </w:p>
    <w:p w14:paraId="7679AB7B" w14:textId="5479151E" w:rsidR="00D95609" w:rsidRDefault="00D95609" w:rsidP="00D95609">
      <w:pPr>
        <w:rPr>
          <w:rFonts w:ascii="Times New Roman" w:hAnsi="Times New Roman" w:cs="Times New Roman"/>
          <w:b/>
          <w:bCs/>
          <w:i/>
          <w:iCs/>
        </w:rPr>
      </w:pPr>
      <w:proofErr w:type="spellStart"/>
      <w:r>
        <w:rPr>
          <w:rFonts w:ascii="Times New Roman" w:hAnsi="Times New Roman" w:cs="Times New Roman"/>
          <w:b/>
          <w:bCs/>
        </w:rPr>
        <w:lastRenderedPageBreak/>
        <w:t>Cowlishaw</w:t>
      </w:r>
      <w:proofErr w:type="spellEnd"/>
      <w:r>
        <w:rPr>
          <w:rFonts w:ascii="Times New Roman" w:hAnsi="Times New Roman" w:cs="Times New Roman"/>
          <w:b/>
          <w:bCs/>
        </w:rPr>
        <w:t xml:space="preserve">, Brian, editor. </w:t>
      </w:r>
      <w:r>
        <w:rPr>
          <w:rFonts w:ascii="Times New Roman" w:hAnsi="Times New Roman" w:cs="Times New Roman"/>
          <w:b/>
          <w:bCs/>
          <w:i/>
          <w:iCs/>
        </w:rPr>
        <w:t xml:space="preserve">The Rail, the Body and the Pen: Essays on Travel, Medicine and </w:t>
      </w:r>
    </w:p>
    <w:p w14:paraId="34B47F6D" w14:textId="77777777" w:rsidR="00D95609" w:rsidRDefault="00D95609" w:rsidP="00D95609">
      <w:pPr>
        <w:rPr>
          <w:rFonts w:ascii="Times New Roman" w:hAnsi="Times New Roman" w:cs="Times New Roman"/>
          <w:b/>
          <w:bCs/>
          <w:i/>
          <w:iCs/>
        </w:rPr>
      </w:pPr>
    </w:p>
    <w:p w14:paraId="0B894840" w14:textId="77777777" w:rsidR="00D95609" w:rsidRDefault="00D95609" w:rsidP="00D95609">
      <w:pPr>
        <w:spacing w:line="480" w:lineRule="auto"/>
        <w:ind w:left="720"/>
        <w:rPr>
          <w:rFonts w:ascii="Times New Roman" w:hAnsi="Times New Roman" w:cs="Times New Roman"/>
          <w:b/>
          <w:bCs/>
        </w:rPr>
      </w:pPr>
      <w:r>
        <w:rPr>
          <w:rFonts w:ascii="Times New Roman" w:hAnsi="Times New Roman" w:cs="Times New Roman"/>
          <w:b/>
          <w:bCs/>
          <w:i/>
          <w:iCs/>
        </w:rPr>
        <w:t>Technology in 19</w:t>
      </w:r>
      <w:r w:rsidRPr="00F33F35">
        <w:rPr>
          <w:rFonts w:ascii="Times New Roman" w:hAnsi="Times New Roman" w:cs="Times New Roman"/>
          <w:b/>
          <w:bCs/>
          <w:i/>
          <w:iCs/>
          <w:vertAlign w:val="superscript"/>
        </w:rPr>
        <w:t>th</w:t>
      </w:r>
      <w:r>
        <w:rPr>
          <w:rFonts w:ascii="Times New Roman" w:hAnsi="Times New Roman" w:cs="Times New Roman"/>
          <w:b/>
          <w:bCs/>
          <w:i/>
          <w:iCs/>
        </w:rPr>
        <w:t xml:space="preserve"> Century British Literature</w:t>
      </w:r>
      <w:r>
        <w:rPr>
          <w:rFonts w:ascii="Times New Roman" w:hAnsi="Times New Roman" w:cs="Times New Roman"/>
          <w:b/>
          <w:bCs/>
        </w:rPr>
        <w:t>. McFarland, 2021.</w:t>
      </w:r>
    </w:p>
    <w:p w14:paraId="2CA575F3" w14:textId="77777777" w:rsidR="00D95609" w:rsidRDefault="00000000" w:rsidP="00D95609">
      <w:pPr>
        <w:spacing w:line="480" w:lineRule="auto"/>
        <w:rPr>
          <w:rFonts w:ascii="Times New Roman" w:hAnsi="Times New Roman" w:cs="Times New Roman"/>
        </w:rPr>
      </w:pPr>
      <w:hyperlink r:id="rId10" w:history="1">
        <w:r w:rsidR="00D95609" w:rsidRPr="00F6784B">
          <w:rPr>
            <w:rStyle w:val="Hyperlink"/>
            <w:rFonts w:ascii="Times New Roman" w:hAnsi="Times New Roman" w:cs="Times New Roman"/>
          </w:rPr>
          <w:t>https://mcfarlandbooks.com/product/the-rail-the-body-and-the-pen/</w:t>
        </w:r>
      </w:hyperlink>
      <w:r w:rsidR="00D95609">
        <w:rPr>
          <w:rFonts w:ascii="Times New Roman" w:hAnsi="Times New Roman" w:cs="Times New Roman"/>
        </w:rPr>
        <w:t xml:space="preserve"> </w:t>
      </w:r>
    </w:p>
    <w:p w14:paraId="5C502D6D" w14:textId="6F69BE47" w:rsidR="00A231FA" w:rsidRPr="007B1D2E" w:rsidRDefault="00A231FA" w:rsidP="00D95609">
      <w:pPr>
        <w:spacing w:line="480" w:lineRule="auto"/>
        <w:rPr>
          <w:rFonts w:ascii="Times New Roman" w:hAnsi="Times New Roman" w:cs="Times New Roman"/>
          <w:b/>
          <w:bCs/>
        </w:rPr>
      </w:pPr>
      <w:r>
        <w:rPr>
          <w:rFonts w:ascii="Times New Roman" w:hAnsi="Times New Roman" w:cs="Times New Roman"/>
        </w:rPr>
        <w:t>Rev. By Alicia Barnes</w:t>
      </w:r>
    </w:p>
    <w:p w14:paraId="62AAB5AE" w14:textId="77777777" w:rsidR="00D95609" w:rsidRDefault="00D95609" w:rsidP="00D95609">
      <w:pPr>
        <w:spacing w:line="480" w:lineRule="auto"/>
        <w:ind w:firstLine="720"/>
        <w:jc w:val="both"/>
        <w:rPr>
          <w:rFonts w:ascii="Times New Roman" w:hAnsi="Times New Roman" w:cs="Times New Roman"/>
        </w:rPr>
      </w:pPr>
      <w:r>
        <w:rPr>
          <w:rFonts w:ascii="Times New Roman" w:hAnsi="Times New Roman" w:cs="Times New Roman"/>
        </w:rPr>
        <w:t xml:space="preserve">Brian </w:t>
      </w:r>
      <w:proofErr w:type="spellStart"/>
      <w:r>
        <w:rPr>
          <w:rFonts w:ascii="Times New Roman" w:hAnsi="Times New Roman" w:cs="Times New Roman"/>
        </w:rPr>
        <w:t>Cowlishaw’s</w:t>
      </w:r>
      <w:proofErr w:type="spellEnd"/>
      <w:r>
        <w:rPr>
          <w:rFonts w:ascii="Times New Roman" w:hAnsi="Times New Roman" w:cs="Times New Roman"/>
        </w:rPr>
        <w:t xml:space="preserve"> recent collection on science and technology in nineteenth-century literature directs the essays contained within to a readership of “non-specialists”, those who might resemble their nineteenth-century counterparts, “intellectually curious non-experts, ordinary readers who wanted to keep up with the latest developments” in “scientific writing” (2). </w:t>
      </w:r>
      <w:r>
        <w:rPr>
          <w:rFonts w:ascii="Times New Roman" w:hAnsi="Times New Roman" w:cs="Times New Roman"/>
          <w:i/>
          <w:iCs/>
        </w:rPr>
        <w:t>The Rail, the Body and the Pen</w:t>
      </w:r>
      <w:r>
        <w:rPr>
          <w:rFonts w:ascii="Times New Roman" w:hAnsi="Times New Roman" w:cs="Times New Roman"/>
        </w:rPr>
        <w:t xml:space="preserve"> seeks to expand the reach of critical, scholarly writing and make exciting developments in literary research open to all who are interested. This is a noteworthy purpose, and one that reflects, I think, wider discussions throughout academia on the cultural chasm between academic and public discourse, the intellectual elitism that has excluded wider reading audiences from research writing and perpetuated the idea of the ‘ivory tower’. In order to do so, </w:t>
      </w:r>
      <w:proofErr w:type="spellStart"/>
      <w:r>
        <w:rPr>
          <w:rFonts w:ascii="Times New Roman" w:hAnsi="Times New Roman" w:cs="Times New Roman"/>
        </w:rPr>
        <w:t>Cowlishaw</w:t>
      </w:r>
      <w:proofErr w:type="spellEnd"/>
      <w:r>
        <w:rPr>
          <w:rFonts w:ascii="Times New Roman" w:hAnsi="Times New Roman" w:cs="Times New Roman"/>
        </w:rPr>
        <w:t xml:space="preserve"> promises an exploration of “how nineteenth-century technologies speak through the literature of the time and change the ambient culture” without the reader having to “trudge through field-specific or academic jargon” (1, 2). It is an ambitious aim, and one that this collection does not quite achieve. At a time when incredible advances in science and technology – including artificial intelligence, vaccinations, and space exploration – are a regular topic in everyday, popular discourse, significant connections between interested readers of contemporary developments, nineteenth century readers, and the collection’s own readership could have been made. As the editor sets up his purpose for the book, this comparison between readership and the continuing trends in popular scientific writing could demonstrate the relevance this type of literary research has for everyone, not just academics. </w:t>
      </w:r>
    </w:p>
    <w:p w14:paraId="4A08BC36" w14:textId="77777777" w:rsidR="00D95609" w:rsidRDefault="00D95609" w:rsidP="00D95609">
      <w:pPr>
        <w:spacing w:line="480" w:lineRule="auto"/>
        <w:jc w:val="both"/>
        <w:rPr>
          <w:rFonts w:ascii="Times New Roman" w:hAnsi="Times New Roman" w:cs="Times New Roman"/>
        </w:rPr>
      </w:pPr>
      <w:r>
        <w:rPr>
          <w:rFonts w:ascii="Times New Roman" w:hAnsi="Times New Roman" w:cs="Times New Roman"/>
        </w:rPr>
        <w:lastRenderedPageBreak/>
        <w:tab/>
        <w:t xml:space="preserve">The volume approaches a broad topic – technologies in nineteenth-century literature – in a slightly unbalanced way. An angle that has been a persistently popular choice for researchers, </w:t>
      </w:r>
      <w:proofErr w:type="spellStart"/>
      <w:r>
        <w:rPr>
          <w:rFonts w:ascii="Times New Roman" w:hAnsi="Times New Roman" w:cs="Times New Roman"/>
        </w:rPr>
        <w:t>Cowlishaw</w:t>
      </w:r>
      <w:proofErr w:type="spellEnd"/>
      <w:r>
        <w:rPr>
          <w:rFonts w:ascii="Times New Roman" w:hAnsi="Times New Roman" w:cs="Times New Roman"/>
        </w:rPr>
        <w:t xml:space="preserve"> attempts to nuance the focus to two, somewhat permeable, branches: railways and medicine. These two halves of the volume have some interesting overlap and, of course, their own important distinctions. But in a collection that names the “rail” and the “body” as two equal focal points, the concentration of essays in ‘Part 2: Medicine and the Body’ is jarring. Nonetheless, as </w:t>
      </w:r>
      <w:proofErr w:type="spellStart"/>
      <w:r>
        <w:rPr>
          <w:rFonts w:ascii="Times New Roman" w:hAnsi="Times New Roman" w:cs="Times New Roman"/>
        </w:rPr>
        <w:t>Cowlishaw</w:t>
      </w:r>
      <w:proofErr w:type="spellEnd"/>
      <w:r>
        <w:rPr>
          <w:rFonts w:ascii="Times New Roman" w:hAnsi="Times New Roman" w:cs="Times New Roman"/>
        </w:rPr>
        <w:t xml:space="preserve"> mentions in his introduction, the discussions had within and between the essays in each section, and between the two Parts, offers some stimulating links. From thinking through the ways in which rail travel facilitated early psychological theories in Richard Leahy’s chapter, to the understanding of telepathy and other disembodied forms of brain activity in O.R. </w:t>
      </w:r>
      <w:proofErr w:type="spellStart"/>
      <w:r>
        <w:rPr>
          <w:rFonts w:ascii="Times New Roman" w:hAnsi="Times New Roman" w:cs="Times New Roman"/>
        </w:rPr>
        <w:t>Teregulova’s</w:t>
      </w:r>
      <w:proofErr w:type="spellEnd"/>
      <w:r>
        <w:rPr>
          <w:rFonts w:ascii="Times New Roman" w:hAnsi="Times New Roman" w:cs="Times New Roman"/>
        </w:rPr>
        <w:t xml:space="preserve">, and the implications new technologies in travel, detection, and diagnosis had for Victorian women in </w:t>
      </w:r>
      <w:proofErr w:type="spellStart"/>
      <w:r>
        <w:rPr>
          <w:rFonts w:ascii="Times New Roman" w:hAnsi="Times New Roman" w:cs="Times New Roman"/>
        </w:rPr>
        <w:t>Chandrama</w:t>
      </w:r>
      <w:proofErr w:type="spellEnd"/>
      <w:r>
        <w:rPr>
          <w:rFonts w:ascii="Times New Roman" w:hAnsi="Times New Roman" w:cs="Times New Roman"/>
        </w:rPr>
        <w:t xml:space="preserve"> </w:t>
      </w:r>
      <w:proofErr w:type="spellStart"/>
      <w:r>
        <w:rPr>
          <w:rFonts w:ascii="Times New Roman" w:hAnsi="Times New Roman" w:cs="Times New Roman"/>
        </w:rPr>
        <w:t>Basu</w:t>
      </w:r>
      <w:proofErr w:type="spellEnd"/>
      <w:r>
        <w:rPr>
          <w:rFonts w:ascii="Times New Roman" w:hAnsi="Times New Roman" w:cs="Times New Roman"/>
        </w:rPr>
        <w:t xml:space="preserve">, Zoë Perot, and Elizabeth </w:t>
      </w:r>
      <w:proofErr w:type="spellStart"/>
      <w:r>
        <w:rPr>
          <w:rFonts w:ascii="Times New Roman" w:hAnsi="Times New Roman" w:cs="Times New Roman"/>
        </w:rPr>
        <w:t>Hornsey’s</w:t>
      </w:r>
      <w:proofErr w:type="spellEnd"/>
      <w:r>
        <w:rPr>
          <w:rFonts w:ascii="Times New Roman" w:hAnsi="Times New Roman" w:cs="Times New Roman"/>
        </w:rPr>
        <w:t xml:space="preserve"> chapters, this collection provides readers with a broad introduction to some of the ways scientific and technological discourses overlapped and implicated other areas of science in the nineteenth-century imagination. </w:t>
      </w:r>
    </w:p>
    <w:p w14:paraId="4C2941F4" w14:textId="77777777" w:rsidR="00D95609" w:rsidRDefault="00D95609" w:rsidP="00D95609">
      <w:pPr>
        <w:spacing w:line="480" w:lineRule="auto"/>
        <w:jc w:val="both"/>
        <w:rPr>
          <w:rFonts w:ascii="Times New Roman" w:hAnsi="Times New Roman" w:cs="Times New Roman"/>
        </w:rPr>
      </w:pPr>
      <w:r>
        <w:rPr>
          <w:rFonts w:ascii="Times New Roman" w:hAnsi="Times New Roman" w:cs="Times New Roman"/>
        </w:rPr>
        <w:tab/>
        <w:t xml:space="preserve">‘Part 1: Trains and Travel’ does well to cover, in a small number of chapters, the breadth of discussions that were being had around mechanized transport and expanding networks. The first chapter thinks through how railways encouraged the development of some areas of psychoanalysis, most interestingly through the psychological pressures </w:t>
      </w:r>
      <w:proofErr w:type="spellStart"/>
      <w:r>
        <w:rPr>
          <w:rFonts w:ascii="Times New Roman" w:hAnsi="Times New Roman" w:cs="Times New Roman"/>
        </w:rPr>
        <w:t>travellers</w:t>
      </w:r>
      <w:proofErr w:type="spellEnd"/>
      <w:r>
        <w:rPr>
          <w:rFonts w:ascii="Times New Roman" w:hAnsi="Times New Roman" w:cs="Times New Roman"/>
        </w:rPr>
        <w:t xml:space="preserve"> faced when trying to navigate devitalized railway timetables, as well as the uncanny nature of railway travelling: the body remaining stationary while travelling at increasingly faster speeds. Leahy reads railways and </w:t>
      </w:r>
      <w:proofErr w:type="gramStart"/>
      <w:r>
        <w:rPr>
          <w:rFonts w:ascii="Times New Roman" w:hAnsi="Times New Roman" w:cs="Times New Roman"/>
        </w:rPr>
        <w:t>railway</w:t>
      </w:r>
      <w:proofErr w:type="gramEnd"/>
      <w:r>
        <w:rPr>
          <w:rFonts w:ascii="Times New Roman" w:hAnsi="Times New Roman" w:cs="Times New Roman"/>
        </w:rPr>
        <w:t xml:space="preserve"> travelling in two sensation novels as a clearly fatiguing experience of industrial modernity. This is followed by a chapter that traces a narrative of imperial Western exceptionalism in science fiction through wider technological developments, </w:t>
      </w:r>
      <w:proofErr w:type="gramStart"/>
      <w:r>
        <w:rPr>
          <w:rFonts w:ascii="Times New Roman" w:hAnsi="Times New Roman" w:cs="Times New Roman"/>
        </w:rPr>
        <w:t>and also</w:t>
      </w:r>
      <w:proofErr w:type="gramEnd"/>
      <w:r>
        <w:rPr>
          <w:rFonts w:ascii="Times New Roman" w:hAnsi="Times New Roman" w:cs="Times New Roman"/>
        </w:rPr>
        <w:t xml:space="preserve"> sees these narratives persisting in </w:t>
      </w:r>
      <w:r>
        <w:rPr>
          <w:rFonts w:ascii="Times New Roman" w:hAnsi="Times New Roman" w:cs="Times New Roman"/>
        </w:rPr>
        <w:lastRenderedPageBreak/>
        <w:t xml:space="preserve">contemporary science-fiction print and film. The final two chapters in this first section look back to railways and railway </w:t>
      </w:r>
      <w:proofErr w:type="gramStart"/>
      <w:r>
        <w:rPr>
          <w:rFonts w:ascii="Times New Roman" w:hAnsi="Times New Roman" w:cs="Times New Roman"/>
        </w:rPr>
        <w:t>travelling, and</w:t>
      </w:r>
      <w:proofErr w:type="gramEnd"/>
      <w:r>
        <w:rPr>
          <w:rFonts w:ascii="Times New Roman" w:hAnsi="Times New Roman" w:cs="Times New Roman"/>
        </w:rPr>
        <w:t xml:space="preserve"> explore some of the novel ways women could engage with industrialized transport. Reading female detectives, in </w:t>
      </w:r>
      <w:proofErr w:type="spellStart"/>
      <w:r>
        <w:rPr>
          <w:rFonts w:ascii="Times New Roman" w:hAnsi="Times New Roman" w:cs="Times New Roman"/>
        </w:rPr>
        <w:t>Basu’s</w:t>
      </w:r>
      <w:proofErr w:type="spellEnd"/>
      <w:r>
        <w:rPr>
          <w:rFonts w:ascii="Times New Roman" w:hAnsi="Times New Roman" w:cs="Times New Roman"/>
        </w:rPr>
        <w:t xml:space="preserve"> chapter, simultaneously provides a remedy or distraction from the fear of railway travelling, and a further cultural anxiety as female detectives eroded and transgressed various social boundaries. </w:t>
      </w:r>
      <w:proofErr w:type="spellStart"/>
      <w:r>
        <w:rPr>
          <w:rFonts w:ascii="Times New Roman" w:hAnsi="Times New Roman" w:cs="Times New Roman"/>
        </w:rPr>
        <w:t>Basu</w:t>
      </w:r>
      <w:proofErr w:type="spellEnd"/>
      <w:r>
        <w:rPr>
          <w:rFonts w:ascii="Times New Roman" w:hAnsi="Times New Roman" w:cs="Times New Roman"/>
        </w:rPr>
        <w:t xml:space="preserve"> ultimately reads railways and female detectives as concurrent shocks of modernity. Distinctively, the final chapter reads women and railways in three canonical Victorian novels, </w:t>
      </w:r>
      <w:r>
        <w:rPr>
          <w:rFonts w:ascii="Times New Roman" w:hAnsi="Times New Roman" w:cs="Times New Roman"/>
          <w:i/>
          <w:iCs/>
        </w:rPr>
        <w:t>Middlemarch</w:t>
      </w:r>
      <w:r>
        <w:rPr>
          <w:rFonts w:ascii="Times New Roman" w:hAnsi="Times New Roman" w:cs="Times New Roman"/>
        </w:rPr>
        <w:t xml:space="preserve"> (1871), </w:t>
      </w:r>
      <w:r>
        <w:rPr>
          <w:rFonts w:ascii="Times New Roman" w:hAnsi="Times New Roman" w:cs="Times New Roman"/>
          <w:i/>
          <w:iCs/>
        </w:rPr>
        <w:t>North and South</w:t>
      </w:r>
      <w:r>
        <w:rPr>
          <w:rFonts w:ascii="Times New Roman" w:hAnsi="Times New Roman" w:cs="Times New Roman"/>
        </w:rPr>
        <w:t xml:space="preserve"> (1854), and </w:t>
      </w:r>
      <w:r>
        <w:rPr>
          <w:rFonts w:ascii="Times New Roman" w:hAnsi="Times New Roman" w:cs="Times New Roman"/>
          <w:i/>
          <w:iCs/>
        </w:rPr>
        <w:t xml:space="preserve">Tess of the </w:t>
      </w:r>
      <w:proofErr w:type="spellStart"/>
      <w:r>
        <w:rPr>
          <w:rFonts w:ascii="Times New Roman" w:hAnsi="Times New Roman" w:cs="Times New Roman"/>
          <w:i/>
          <w:iCs/>
        </w:rPr>
        <w:t>D’Urbevilles</w:t>
      </w:r>
      <w:proofErr w:type="spellEnd"/>
      <w:r>
        <w:rPr>
          <w:rFonts w:ascii="Times New Roman" w:hAnsi="Times New Roman" w:cs="Times New Roman"/>
        </w:rPr>
        <w:t xml:space="preserve"> (1891), and posits that women in these texts find themselves “in a place of tension between the old, rural order and the new, modern world of technology which the railway physically imposes on their lives” (81). </w:t>
      </w:r>
    </w:p>
    <w:p w14:paraId="65D3FB6A" w14:textId="77777777" w:rsidR="00D95609" w:rsidRPr="003F1A36" w:rsidRDefault="00D95609" w:rsidP="00D95609">
      <w:pPr>
        <w:spacing w:line="480" w:lineRule="auto"/>
        <w:jc w:val="both"/>
        <w:rPr>
          <w:rFonts w:ascii="Times New Roman" w:hAnsi="Times New Roman" w:cs="Times New Roman"/>
        </w:rPr>
      </w:pPr>
      <w:r>
        <w:rPr>
          <w:rFonts w:ascii="Times New Roman" w:hAnsi="Times New Roman" w:cs="Times New Roman"/>
        </w:rPr>
        <w:tab/>
        <w:t xml:space="preserve">‘Part 2: Medicine and the Body,’ almost twice the length of the first section, further explores some of the ways psychology and medicine developed alongside technological developments in the nineteenth century. With essays revisiting ideas of devitalized, industrial time, telepathy, diagnostic medicinal tools, and photography, the second section provides an exciting overview of how a wide range of medical and technological developments entered the public and literary imagination. Notable chapters in this section include Susan Johnston’s ‘Factory Time: Mechanization and Monotony in the Victorian Imagination’, where she emphasizes the importance of recognizing the nuanced distinction between the changing experiences of time in the nineteenth century after the industrial revolution. She understands, alongside others, that it is anachronistic to label pre-industrial time ‘time-less’, as it was under the strict timings of seasons, days, nights, the church-bell and so on. As such, the unease felt around industrial, abstract time in the nineteenth century was thus “a contest over the control of time rather than over regulation itself” (95). In other words, as workers moved to factories away from smaller domestic workshops, their time was no </w:t>
      </w:r>
      <w:r>
        <w:rPr>
          <w:rFonts w:ascii="Times New Roman" w:hAnsi="Times New Roman" w:cs="Times New Roman"/>
        </w:rPr>
        <w:lastRenderedPageBreak/>
        <w:t xml:space="preserve">longer their own to control, sold as it had been with their labor. Elizabeth </w:t>
      </w:r>
      <w:proofErr w:type="spellStart"/>
      <w:r>
        <w:rPr>
          <w:rFonts w:ascii="Times New Roman" w:hAnsi="Times New Roman" w:cs="Times New Roman"/>
        </w:rPr>
        <w:t>Hornsey’s</w:t>
      </w:r>
      <w:proofErr w:type="spellEnd"/>
      <w:r>
        <w:rPr>
          <w:rFonts w:ascii="Times New Roman" w:hAnsi="Times New Roman" w:cs="Times New Roman"/>
        </w:rPr>
        <w:t xml:space="preserve"> chapter also offers a fascinating discussion on the development of speculums, alongside other medical tools, that provided physicians with visual access to women’s reproductive </w:t>
      </w:r>
      <w:proofErr w:type="gramStart"/>
      <w:r>
        <w:rPr>
          <w:rFonts w:ascii="Times New Roman" w:hAnsi="Times New Roman" w:cs="Times New Roman"/>
        </w:rPr>
        <w:t>organs, and</w:t>
      </w:r>
      <w:proofErr w:type="gramEnd"/>
      <w:r>
        <w:rPr>
          <w:rFonts w:ascii="Times New Roman" w:hAnsi="Times New Roman" w:cs="Times New Roman"/>
        </w:rPr>
        <w:t xml:space="preserve"> draws connections to the female vampire in </w:t>
      </w:r>
      <w:r>
        <w:rPr>
          <w:rFonts w:ascii="Times New Roman" w:hAnsi="Times New Roman" w:cs="Times New Roman"/>
          <w:i/>
          <w:iCs/>
        </w:rPr>
        <w:t>Carmilla</w:t>
      </w:r>
      <w:r>
        <w:rPr>
          <w:rFonts w:ascii="Times New Roman" w:hAnsi="Times New Roman" w:cs="Times New Roman"/>
        </w:rPr>
        <w:t xml:space="preserve"> (1872) and the supposedly incomprehensibility of the female body (171). </w:t>
      </w:r>
    </w:p>
    <w:p w14:paraId="1061002E" w14:textId="77777777" w:rsidR="00D95609" w:rsidRPr="003F1A36" w:rsidRDefault="00D95609" w:rsidP="00D95609">
      <w:pPr>
        <w:spacing w:line="480" w:lineRule="auto"/>
        <w:jc w:val="both"/>
        <w:rPr>
          <w:rFonts w:ascii="Times New Roman" w:hAnsi="Times New Roman" w:cs="Times New Roman"/>
        </w:rPr>
      </w:pPr>
      <w:r>
        <w:rPr>
          <w:rFonts w:ascii="Times New Roman" w:hAnsi="Times New Roman" w:cs="Times New Roman"/>
        </w:rPr>
        <w:tab/>
        <w:t xml:space="preserve">Throughout </w:t>
      </w:r>
      <w:proofErr w:type="gramStart"/>
      <w:r>
        <w:rPr>
          <w:rFonts w:ascii="Times New Roman" w:hAnsi="Times New Roman" w:cs="Times New Roman"/>
        </w:rPr>
        <w:t>all of</w:t>
      </w:r>
      <w:proofErr w:type="gramEnd"/>
      <w:r>
        <w:rPr>
          <w:rFonts w:ascii="Times New Roman" w:hAnsi="Times New Roman" w:cs="Times New Roman"/>
        </w:rPr>
        <w:t xml:space="preserve"> the essays, however, and I think in part because of the collection’s promise to avoid academic jargon, nuance is lost. In trying to engage an “intellectually curious” non-specialist audience with specialist academic topics, the writers include vast, and sometimes shallow, literature reviews that require closer engagement </w:t>
      </w:r>
      <w:proofErr w:type="gramStart"/>
      <w:r>
        <w:rPr>
          <w:rFonts w:ascii="Times New Roman" w:hAnsi="Times New Roman" w:cs="Times New Roman"/>
        </w:rPr>
        <w:t>with in</w:t>
      </w:r>
      <w:proofErr w:type="gramEnd"/>
      <w:r>
        <w:rPr>
          <w:rFonts w:ascii="Times New Roman" w:hAnsi="Times New Roman" w:cs="Times New Roman"/>
        </w:rPr>
        <w:t xml:space="preserve"> order to fully appreciate their significance for this research. The breadth of these reviews is understandable, wanting to give the reader the best possible overview of the leading ideas in these areas. But by essentially listing various points made throughout academic debates, the author’s own argument is left searching for firm theoretical or methodological ground to take root in. </w:t>
      </w:r>
    </w:p>
    <w:p w14:paraId="7450A30C" w14:textId="77777777" w:rsidR="00D95609" w:rsidRDefault="00D95609" w:rsidP="00D95609">
      <w:pPr>
        <w:spacing w:line="480" w:lineRule="auto"/>
        <w:jc w:val="both"/>
        <w:rPr>
          <w:rFonts w:ascii="Times New Roman" w:hAnsi="Times New Roman" w:cs="Times New Roman"/>
        </w:rPr>
      </w:pPr>
      <w:r>
        <w:rPr>
          <w:rFonts w:ascii="Times New Roman" w:hAnsi="Times New Roman" w:cs="Times New Roman"/>
        </w:rPr>
        <w:tab/>
        <w:t xml:space="preserve">A more serious concern lies with the collection’s lack of engagement with imperialism and the impact this had on scientific and technological developments throughout the nineteenth century. While Sobia Kiran’s chapter explicitly addresses the presentation of imperialism in science fiction, other chapters should contextualize some of their findings within the wider, imperial British world of the nineteenth century. For example, in Leahy’s discussion of the development of psychology alongside the intensification of rail travel, he references Social Darwinism and Herbert Spencer, without making note of the influence he had on scientific racism and the racist applications his notion of survival of the fittest engendered. In another instance, Perot defines Victoria’s reign through the railway, but only in Britain. Victoria’s reign was not limited to Britain in the nineteenth century, and neither were the railways, which expanded into all </w:t>
      </w:r>
      <w:r>
        <w:rPr>
          <w:rFonts w:ascii="Times New Roman" w:hAnsi="Times New Roman" w:cs="Times New Roman"/>
        </w:rPr>
        <w:lastRenderedPageBreak/>
        <w:t xml:space="preserve">corners of the globe (and Empire) and actively contributed to British hegemony. Daniel Headrick has thoroughly demonstrated that the development of much science and technology in the nineteenth century was demanded by, facilitated by, and influenced by imperial developments, and while many critics since have questioned the reality of these developments being ‘one-way’, imperialism’s role in British science and technology cannot be overlooked. </w:t>
      </w:r>
    </w:p>
    <w:p w14:paraId="548C085B" w14:textId="77777777" w:rsidR="00D95609" w:rsidRDefault="00D95609" w:rsidP="00D95609">
      <w:pPr>
        <w:spacing w:line="480" w:lineRule="auto"/>
        <w:jc w:val="both"/>
        <w:rPr>
          <w:rFonts w:ascii="Times New Roman" w:hAnsi="Times New Roman" w:cs="Times New Roman"/>
        </w:rPr>
      </w:pPr>
      <w:r>
        <w:rPr>
          <w:rFonts w:ascii="Times New Roman" w:hAnsi="Times New Roman" w:cs="Times New Roman"/>
        </w:rPr>
        <w:tab/>
        <w:t xml:space="preserve">Overall, this collection provides readers with a broad, though sometimes lacking, wider reading list, and a taste of the many varied ways in which technological and medical developments encroached on the public mind through literature in the nineteenth century. While there are significant limits and occasional errors in the collection, it makes an important effort to engage a wider reading public in academic work, something that we may be seeing more of in the future. </w:t>
      </w:r>
    </w:p>
    <w:p w14:paraId="1B2974C9" w14:textId="77777777" w:rsidR="00D95609" w:rsidRDefault="00D95609" w:rsidP="00D95609">
      <w:pPr>
        <w:spacing w:line="480" w:lineRule="auto"/>
        <w:jc w:val="both"/>
        <w:rPr>
          <w:rFonts w:ascii="Times New Roman" w:hAnsi="Times New Roman" w:cs="Times New Roman"/>
        </w:rPr>
      </w:pPr>
    </w:p>
    <w:p w14:paraId="207201D0" w14:textId="77777777" w:rsidR="00D95609" w:rsidRDefault="00D95609" w:rsidP="00D95609">
      <w:pPr>
        <w:spacing w:line="480" w:lineRule="auto"/>
        <w:jc w:val="both"/>
        <w:rPr>
          <w:rFonts w:ascii="Times New Roman" w:eastAsia="Times New Roman" w:hAnsi="Times New Roman" w:cs="Times New Roman"/>
          <w:color w:val="242424"/>
          <w:shd w:val="clear" w:color="auto" w:fill="FFFFFF"/>
        </w:rPr>
      </w:pPr>
      <w:r w:rsidRPr="00852371">
        <w:rPr>
          <w:rFonts w:ascii="Times New Roman" w:eastAsia="Times New Roman" w:hAnsi="Times New Roman" w:cs="Times New Roman"/>
          <w:b/>
          <w:color w:val="242424"/>
          <w:shd w:val="clear" w:color="auto" w:fill="FFFFFF"/>
        </w:rPr>
        <w:t>Alicia Barnes</w:t>
      </w:r>
      <w:r w:rsidRPr="00852371">
        <w:rPr>
          <w:rFonts w:ascii="Times New Roman" w:eastAsia="Times New Roman" w:hAnsi="Times New Roman" w:cs="Times New Roman"/>
          <w:color w:val="242424"/>
          <w:shd w:val="clear" w:color="auto" w:fill="FFFFFF"/>
        </w:rPr>
        <w:t xml:space="preserve"> is a final year Ph</w:t>
      </w:r>
      <w:r>
        <w:rPr>
          <w:rFonts w:ascii="Times New Roman" w:eastAsia="Times New Roman" w:hAnsi="Times New Roman" w:cs="Times New Roman"/>
          <w:color w:val="242424"/>
          <w:shd w:val="clear" w:color="auto" w:fill="FFFFFF"/>
        </w:rPr>
        <w:t xml:space="preserve">. </w:t>
      </w:r>
      <w:r w:rsidRPr="00852371">
        <w:rPr>
          <w:rFonts w:ascii="Times New Roman" w:eastAsia="Times New Roman" w:hAnsi="Times New Roman" w:cs="Times New Roman"/>
          <w:color w:val="242424"/>
          <w:shd w:val="clear" w:color="auto" w:fill="FFFFFF"/>
        </w:rPr>
        <w:t>D</w:t>
      </w:r>
      <w:r>
        <w:rPr>
          <w:rFonts w:ascii="Times New Roman" w:eastAsia="Times New Roman" w:hAnsi="Times New Roman" w:cs="Times New Roman"/>
          <w:color w:val="242424"/>
          <w:shd w:val="clear" w:color="auto" w:fill="FFFFFF"/>
        </w:rPr>
        <w:t>.</w:t>
      </w:r>
      <w:r w:rsidRPr="00852371">
        <w:rPr>
          <w:rFonts w:ascii="Times New Roman" w:eastAsia="Times New Roman" w:hAnsi="Times New Roman" w:cs="Times New Roman"/>
          <w:color w:val="242424"/>
          <w:shd w:val="clear" w:color="auto" w:fill="FFFFFF"/>
        </w:rPr>
        <w:t xml:space="preserve"> candidate at the University of Surrey. Her thesis </w:t>
      </w:r>
      <w:r w:rsidRPr="00852371">
        <w:rPr>
          <w:rFonts w:ascii="Times New Roman" w:eastAsia="Times New Roman" w:hAnsi="Times New Roman" w:cs="Times New Roman"/>
          <w:i/>
          <w:color w:val="242424"/>
          <w:shd w:val="clear" w:color="auto" w:fill="FFFFFF"/>
        </w:rPr>
        <w:t>The Iron Arm of Empire: </w:t>
      </w:r>
      <w:r w:rsidRPr="00852371">
        <w:rPr>
          <w:rFonts w:ascii="Times New Roman" w:eastAsia="Times New Roman" w:hAnsi="Times New Roman" w:cs="Times New Roman"/>
          <w:i/>
          <w:color w:val="242424"/>
          <w:bdr w:val="none" w:sz="0" w:space="0" w:color="auto" w:frame="1"/>
          <w:shd w:val="clear" w:color="auto" w:fill="FFFFFF"/>
        </w:rPr>
        <w:t>Rail</w:t>
      </w:r>
      <w:r w:rsidRPr="00852371">
        <w:rPr>
          <w:rFonts w:ascii="Times New Roman" w:eastAsia="Times New Roman" w:hAnsi="Times New Roman" w:cs="Times New Roman"/>
          <w:i/>
          <w:color w:val="242424"/>
          <w:shd w:val="clear" w:color="auto" w:fill="FFFFFF"/>
        </w:rPr>
        <w:t>ways, Imperialism and the Tensions of English Identity in Nineteenth-Century Literature</w:t>
      </w:r>
      <w:r w:rsidRPr="00852371">
        <w:rPr>
          <w:rFonts w:ascii="Times New Roman" w:eastAsia="Times New Roman" w:hAnsi="Times New Roman" w:cs="Times New Roman"/>
          <w:color w:val="242424"/>
          <w:shd w:val="clear" w:color="auto" w:fill="FFFFFF"/>
        </w:rPr>
        <w:t xml:space="preserve"> looks at the ways </w:t>
      </w:r>
      <w:r w:rsidRPr="00852371">
        <w:rPr>
          <w:rFonts w:ascii="Times New Roman" w:eastAsia="Times New Roman" w:hAnsi="Times New Roman" w:cs="Times New Roman"/>
          <w:color w:val="242424"/>
          <w:bdr w:val="none" w:sz="0" w:space="0" w:color="auto" w:frame="1"/>
          <w:shd w:val="clear" w:color="auto" w:fill="FFFFFF"/>
        </w:rPr>
        <w:t>rail</w:t>
      </w:r>
      <w:r w:rsidRPr="00852371">
        <w:rPr>
          <w:rFonts w:ascii="Times New Roman" w:eastAsia="Times New Roman" w:hAnsi="Times New Roman" w:cs="Times New Roman"/>
          <w:color w:val="242424"/>
          <w:shd w:val="clear" w:color="auto" w:fill="FFFFFF"/>
        </w:rPr>
        <w:t>ways came to represent a form of Englishness inherently complicated by the structures and ideologies of the British Empire in nineteenth-century literature. She was awarded the Vice Chancellor’s award for best Postgraduate Researcher, Faculty of Arts and Social Sciences (2021)</w:t>
      </w:r>
      <w:r>
        <w:rPr>
          <w:rFonts w:ascii="Times New Roman" w:eastAsia="Times New Roman" w:hAnsi="Times New Roman" w:cs="Times New Roman"/>
          <w:color w:val="242424"/>
          <w:shd w:val="clear" w:color="auto" w:fill="FFFFFF"/>
        </w:rPr>
        <w:t>.</w:t>
      </w:r>
    </w:p>
    <w:p w14:paraId="7E10FE93" w14:textId="77777777" w:rsidR="00D95609" w:rsidRDefault="00D95609" w:rsidP="007B1D2E">
      <w:pPr>
        <w:spacing w:line="480" w:lineRule="auto"/>
        <w:rPr>
          <w:rFonts w:ascii="Times New Roman" w:eastAsia="Times New Roman" w:hAnsi="Times New Roman" w:cs="Times New Roman"/>
          <w:b/>
        </w:rPr>
      </w:pPr>
    </w:p>
    <w:p w14:paraId="34ECEC3A" w14:textId="77777777" w:rsidR="00D95609" w:rsidRDefault="00D95609" w:rsidP="007B1D2E">
      <w:pPr>
        <w:spacing w:line="480" w:lineRule="auto"/>
        <w:rPr>
          <w:rFonts w:ascii="Times New Roman" w:eastAsia="Times New Roman" w:hAnsi="Times New Roman" w:cs="Times New Roman"/>
          <w:b/>
        </w:rPr>
      </w:pPr>
    </w:p>
    <w:p w14:paraId="2E254852" w14:textId="77777777" w:rsidR="00D95609" w:rsidRDefault="00D95609" w:rsidP="007B1D2E">
      <w:pPr>
        <w:spacing w:line="480" w:lineRule="auto"/>
        <w:rPr>
          <w:rFonts w:ascii="Times New Roman" w:eastAsia="Times New Roman" w:hAnsi="Times New Roman" w:cs="Times New Roman"/>
          <w:b/>
        </w:rPr>
      </w:pPr>
    </w:p>
    <w:p w14:paraId="2C562FB1" w14:textId="77777777" w:rsidR="00D95609" w:rsidRDefault="00D95609" w:rsidP="007B1D2E">
      <w:pPr>
        <w:spacing w:line="480" w:lineRule="auto"/>
        <w:rPr>
          <w:rFonts w:ascii="Times New Roman" w:eastAsia="Times New Roman" w:hAnsi="Times New Roman" w:cs="Times New Roman"/>
          <w:b/>
        </w:rPr>
      </w:pPr>
    </w:p>
    <w:p w14:paraId="52207C33" w14:textId="77777777" w:rsidR="00D95609" w:rsidRDefault="00D95609" w:rsidP="007B1D2E">
      <w:pPr>
        <w:spacing w:line="480" w:lineRule="auto"/>
        <w:rPr>
          <w:rFonts w:ascii="Times New Roman" w:eastAsia="Times New Roman" w:hAnsi="Times New Roman" w:cs="Times New Roman"/>
          <w:b/>
        </w:rPr>
      </w:pPr>
    </w:p>
    <w:p w14:paraId="55D97342" w14:textId="77777777" w:rsidR="00D95609" w:rsidRDefault="00D95609" w:rsidP="007B1D2E">
      <w:pPr>
        <w:spacing w:line="480" w:lineRule="auto"/>
        <w:rPr>
          <w:rFonts w:ascii="Times New Roman" w:eastAsia="Times New Roman" w:hAnsi="Times New Roman" w:cs="Times New Roman"/>
          <w:b/>
        </w:rPr>
      </w:pPr>
    </w:p>
    <w:p w14:paraId="6C50AB33" w14:textId="77777777" w:rsidR="00D95609" w:rsidRPr="00ED0086" w:rsidRDefault="00D95609" w:rsidP="00D95609">
      <w:pPr>
        <w:spacing w:line="480" w:lineRule="auto"/>
        <w:rPr>
          <w:rFonts w:ascii="Times New Roman" w:eastAsia="Times New Roman" w:hAnsi="Times New Roman" w:cs="Times New Roman"/>
          <w:b/>
          <w:bCs/>
        </w:rPr>
      </w:pPr>
      <w:r w:rsidRPr="00ED0086">
        <w:rPr>
          <w:rFonts w:ascii="Times New Roman" w:eastAsia="Times New Roman" w:hAnsi="Times New Roman" w:cs="Times New Roman"/>
          <w:b/>
          <w:bCs/>
        </w:rPr>
        <w:lastRenderedPageBreak/>
        <w:t xml:space="preserve">Neill, Anna. </w:t>
      </w:r>
      <w:r w:rsidRPr="00ED0086">
        <w:rPr>
          <w:rFonts w:ascii="Times New Roman" w:eastAsia="Times New Roman" w:hAnsi="Times New Roman" w:cs="Times New Roman"/>
          <w:b/>
          <w:bCs/>
          <w:i/>
        </w:rPr>
        <w:t>Human Evolution and Fantastic Victorian Fiction</w:t>
      </w:r>
      <w:r w:rsidRPr="00ED0086">
        <w:rPr>
          <w:rFonts w:ascii="Times New Roman" w:eastAsia="Times New Roman" w:hAnsi="Times New Roman" w:cs="Times New Roman"/>
          <w:b/>
          <w:bCs/>
        </w:rPr>
        <w:t xml:space="preserve">. Routledge, 2021. </w:t>
      </w:r>
    </w:p>
    <w:p w14:paraId="6DC4BC29" w14:textId="77777777" w:rsidR="00D95609" w:rsidRDefault="00000000" w:rsidP="00D95609">
      <w:pPr>
        <w:spacing w:line="480" w:lineRule="auto"/>
        <w:rPr>
          <w:rFonts w:ascii="Times New Roman" w:eastAsia="Times New Roman" w:hAnsi="Times New Roman" w:cs="Times New Roman"/>
        </w:rPr>
      </w:pPr>
      <w:hyperlink r:id="rId11" w:history="1">
        <w:r w:rsidR="00D95609" w:rsidRPr="00F6784B">
          <w:rPr>
            <w:rStyle w:val="Hyperlink"/>
            <w:rFonts w:ascii="Times New Roman" w:eastAsia="Times New Roman" w:hAnsi="Times New Roman" w:cs="Times New Roman"/>
          </w:rPr>
          <w:t>https://www.taylorfrancis.com/books/mono/10.4324/9781003154181/human-evolution-fantastic-victorian-fiction-anna-neill</w:t>
        </w:r>
      </w:hyperlink>
      <w:r w:rsidR="00D95609">
        <w:rPr>
          <w:rFonts w:ascii="Times New Roman" w:eastAsia="Times New Roman" w:hAnsi="Times New Roman" w:cs="Times New Roman"/>
        </w:rPr>
        <w:t xml:space="preserve"> </w:t>
      </w:r>
    </w:p>
    <w:p w14:paraId="4127FA51" w14:textId="74AE4AE0" w:rsidR="00A231FA" w:rsidRDefault="00A231FA" w:rsidP="00D95609">
      <w:pPr>
        <w:spacing w:line="480" w:lineRule="auto"/>
        <w:rPr>
          <w:rFonts w:ascii="Times New Roman" w:eastAsia="Times New Roman" w:hAnsi="Times New Roman" w:cs="Times New Roman"/>
        </w:rPr>
      </w:pPr>
      <w:r>
        <w:rPr>
          <w:rFonts w:ascii="Times New Roman" w:eastAsia="Times New Roman" w:hAnsi="Times New Roman" w:cs="Times New Roman"/>
        </w:rPr>
        <w:t xml:space="preserve">Rev. by Shantanu </w:t>
      </w:r>
      <w:proofErr w:type="spellStart"/>
      <w:r>
        <w:rPr>
          <w:rFonts w:ascii="Times New Roman" w:eastAsia="Times New Roman" w:hAnsi="Times New Roman" w:cs="Times New Roman"/>
        </w:rPr>
        <w:t>Majee</w:t>
      </w:r>
      <w:proofErr w:type="spellEnd"/>
    </w:p>
    <w:p w14:paraId="2F735BD2" w14:textId="77777777" w:rsidR="00D95609" w:rsidRDefault="00D95609" w:rsidP="00D95609">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Situating itself amidst a legacy of titles that have made significant contributions to the field of Darwinism in literature, spanning across classics like Gillian Beer’s </w:t>
      </w:r>
      <w:r>
        <w:rPr>
          <w:rFonts w:ascii="Times New Roman" w:eastAsia="Times New Roman" w:hAnsi="Times New Roman" w:cs="Times New Roman"/>
          <w:i/>
        </w:rPr>
        <w:t>Darwin’s Plots</w:t>
      </w:r>
      <w:r>
        <w:rPr>
          <w:rFonts w:ascii="Times New Roman" w:eastAsia="Times New Roman" w:hAnsi="Times New Roman" w:cs="Times New Roman"/>
        </w:rPr>
        <w:t xml:space="preserve"> (1983) as well as Stephen Jay Gould’s </w:t>
      </w:r>
      <w:r>
        <w:rPr>
          <w:rFonts w:ascii="Times New Roman" w:eastAsia="Times New Roman" w:hAnsi="Times New Roman" w:cs="Times New Roman"/>
          <w:i/>
        </w:rPr>
        <w:t>Ever Since Darwin</w:t>
      </w:r>
      <w:r>
        <w:rPr>
          <w:rFonts w:ascii="Times New Roman" w:eastAsia="Times New Roman" w:hAnsi="Times New Roman" w:cs="Times New Roman"/>
        </w:rPr>
        <w:t xml:space="preserve"> (1977) and </w:t>
      </w:r>
      <w:r>
        <w:rPr>
          <w:rFonts w:ascii="Times New Roman" w:eastAsia="Times New Roman" w:hAnsi="Times New Roman" w:cs="Times New Roman"/>
          <w:i/>
        </w:rPr>
        <w:t>The Panda’s Thumb</w:t>
      </w:r>
      <w:r>
        <w:rPr>
          <w:rFonts w:ascii="Times New Roman" w:eastAsia="Times New Roman" w:hAnsi="Times New Roman" w:cs="Times New Roman"/>
        </w:rPr>
        <w:t xml:space="preserve"> (1980), Anna Neill’s latest publication explores the </w:t>
      </w:r>
      <w:proofErr w:type="spellStart"/>
      <w:r>
        <w:rPr>
          <w:rFonts w:ascii="Times New Roman" w:eastAsia="Times New Roman" w:hAnsi="Times New Roman" w:cs="Times New Roman"/>
        </w:rPr>
        <w:t>intersectionalities</w:t>
      </w:r>
      <w:proofErr w:type="spellEnd"/>
      <w:r>
        <w:rPr>
          <w:rFonts w:ascii="Times New Roman" w:eastAsia="Times New Roman" w:hAnsi="Times New Roman" w:cs="Times New Roman"/>
        </w:rPr>
        <w:t xml:space="preserve"> between nineteenth-century British sf and the racist temporalities of Victorian evolutionary anthropology. In her interpretations of “fantastic” Victorian and Edwardian fictions, Neill analyzes anthropological ideas about race, culture, and species difference through her reading of a variety of literary forms: utopia, dystopia, nonsense, Gothic horror, and the peculiar hybrid forms of the modern fairy tale or children’s fable. Strange twists of plot in such tales determine evolutionary fortunes or imaginatively manipulate deep antiquity as well as the distant future.</w:t>
      </w:r>
    </w:p>
    <w:p w14:paraId="7796428E" w14:textId="77777777" w:rsidR="00D95609" w:rsidRDefault="00D95609" w:rsidP="00D95609">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Neill successfully charts the collision of temporalities through her analysis to establish an imaginative circuitry between geological antiquity and human-caused urban environmental and institutional degradation. She begins with three child fantasy fictions: Charles Kingsley’s </w:t>
      </w:r>
      <w:r>
        <w:rPr>
          <w:rFonts w:ascii="Times New Roman" w:eastAsia="Times New Roman" w:hAnsi="Times New Roman" w:cs="Times New Roman"/>
          <w:i/>
        </w:rPr>
        <w:t>The Water-Babies</w:t>
      </w:r>
      <w:r>
        <w:rPr>
          <w:rFonts w:ascii="Times New Roman" w:eastAsia="Times New Roman" w:hAnsi="Times New Roman" w:cs="Times New Roman"/>
        </w:rPr>
        <w:t xml:space="preserve"> (1863), Lewis Carroll’s </w:t>
      </w:r>
      <w:r>
        <w:rPr>
          <w:rFonts w:ascii="Times New Roman" w:eastAsia="Times New Roman" w:hAnsi="Times New Roman" w:cs="Times New Roman"/>
          <w:i/>
        </w:rPr>
        <w:t>Alice</w:t>
      </w:r>
      <w:r>
        <w:rPr>
          <w:rFonts w:ascii="Times New Roman" w:eastAsia="Times New Roman" w:hAnsi="Times New Roman" w:cs="Times New Roman"/>
        </w:rPr>
        <w:t xml:space="preserve"> stories (1865-1871), and Rudyard Kipling’s </w:t>
      </w:r>
      <w:r>
        <w:rPr>
          <w:rFonts w:ascii="Times New Roman" w:eastAsia="Times New Roman" w:hAnsi="Times New Roman" w:cs="Times New Roman"/>
          <w:i/>
        </w:rPr>
        <w:t>Just So Stories for Little Children</w:t>
      </w:r>
      <w:r>
        <w:rPr>
          <w:rFonts w:ascii="Times New Roman" w:eastAsia="Times New Roman" w:hAnsi="Times New Roman" w:cs="Times New Roman"/>
        </w:rPr>
        <w:t xml:space="preserve"> (1902). In each case, she notes, a young protagonist navigates a marvelous evolutionary landscape </w:t>
      </w:r>
      <w:proofErr w:type="gramStart"/>
      <w:r>
        <w:rPr>
          <w:rFonts w:ascii="Times New Roman" w:eastAsia="Times New Roman" w:hAnsi="Times New Roman" w:cs="Times New Roman"/>
        </w:rPr>
        <w:t>and in the process</w:t>
      </w:r>
      <w:proofErr w:type="gramEnd"/>
      <w:r>
        <w:rPr>
          <w:rFonts w:ascii="Times New Roman" w:eastAsia="Times New Roman" w:hAnsi="Times New Roman" w:cs="Times New Roman"/>
        </w:rPr>
        <w:t xml:space="preserve"> appears to undergo moral growth. The next two chapters shift the focus to evolutionary depictions of human and non-human relations. Chapter 5 looks at the island laboratory of H. G. </w:t>
      </w:r>
      <w:proofErr w:type="spellStart"/>
      <w:r>
        <w:rPr>
          <w:rFonts w:ascii="Times New Roman" w:eastAsia="Times New Roman" w:hAnsi="Times New Roman" w:cs="Times New Roman"/>
        </w:rPr>
        <w:t>Wells’s</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i/>
        </w:rPr>
        <w:t>The</w:t>
      </w:r>
      <w:proofErr w:type="gramEnd"/>
      <w:r>
        <w:rPr>
          <w:rFonts w:ascii="Times New Roman" w:eastAsia="Times New Roman" w:hAnsi="Times New Roman" w:cs="Times New Roman"/>
          <w:i/>
        </w:rPr>
        <w:t xml:space="preserve"> Island of Dr. Moreau</w:t>
      </w:r>
      <w:r>
        <w:rPr>
          <w:rFonts w:ascii="Times New Roman" w:eastAsia="Times New Roman" w:hAnsi="Times New Roman" w:cs="Times New Roman"/>
        </w:rPr>
        <w:t xml:space="preserve"> (1896) and Chapter 6 concentrates on the Machinate Literary Mammal of Samuel Butler’s “strange stories.” The final </w:t>
      </w:r>
      <w:r>
        <w:rPr>
          <w:rFonts w:ascii="Times New Roman" w:eastAsia="Times New Roman" w:hAnsi="Times New Roman" w:cs="Times New Roman"/>
        </w:rPr>
        <w:lastRenderedPageBreak/>
        <w:t xml:space="preserve">chapters explore depictions of imagined human futures, particularly as responses to evolutionist social engineering. Chapter 6 reads Edwin A. Abbott’s </w:t>
      </w:r>
      <w:r>
        <w:rPr>
          <w:rFonts w:ascii="Times New Roman" w:eastAsia="Times New Roman" w:hAnsi="Times New Roman" w:cs="Times New Roman"/>
          <w:i/>
        </w:rPr>
        <w:t>Flatland</w:t>
      </w:r>
      <w:r>
        <w:rPr>
          <w:rFonts w:ascii="Times New Roman" w:eastAsia="Times New Roman" w:hAnsi="Times New Roman" w:cs="Times New Roman"/>
        </w:rPr>
        <w:t xml:space="preserve"> (1884</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and the book ends with a discussion of three socialist utopian stories: Edward Bellamy’s </w:t>
      </w:r>
      <w:r>
        <w:rPr>
          <w:rFonts w:ascii="Times New Roman" w:eastAsia="Times New Roman" w:hAnsi="Times New Roman" w:cs="Times New Roman"/>
          <w:i/>
        </w:rPr>
        <w:t>Looking Backward</w:t>
      </w:r>
      <w:r>
        <w:rPr>
          <w:rFonts w:ascii="Times New Roman" w:eastAsia="Times New Roman" w:hAnsi="Times New Roman" w:cs="Times New Roman"/>
        </w:rPr>
        <w:t xml:space="preserve"> (1888), William Morris’s </w:t>
      </w:r>
      <w:r>
        <w:rPr>
          <w:rFonts w:ascii="Times New Roman" w:eastAsia="Times New Roman" w:hAnsi="Times New Roman" w:cs="Times New Roman"/>
          <w:i/>
        </w:rPr>
        <w:t>News from Nowhere</w:t>
      </w:r>
      <w:r>
        <w:rPr>
          <w:rFonts w:ascii="Times New Roman" w:eastAsia="Times New Roman" w:hAnsi="Times New Roman" w:cs="Times New Roman"/>
        </w:rPr>
        <w:t xml:space="preserve"> (1890), and </w:t>
      </w:r>
      <w:proofErr w:type="spellStart"/>
      <w:r>
        <w:rPr>
          <w:rFonts w:ascii="Times New Roman" w:eastAsia="Times New Roman" w:hAnsi="Times New Roman" w:cs="Times New Roman"/>
        </w:rPr>
        <w:t>Wells’s</w:t>
      </w:r>
      <w:proofErr w:type="spellEnd"/>
      <w:r>
        <w:rPr>
          <w:rFonts w:ascii="Times New Roman" w:eastAsia="Times New Roman" w:hAnsi="Times New Roman" w:cs="Times New Roman"/>
        </w:rPr>
        <w:t xml:space="preserve"> </w:t>
      </w:r>
      <w:r>
        <w:rPr>
          <w:rFonts w:ascii="Times New Roman" w:eastAsia="Times New Roman" w:hAnsi="Times New Roman" w:cs="Times New Roman"/>
          <w:i/>
        </w:rPr>
        <w:t>A Modern Utopia</w:t>
      </w:r>
      <w:r>
        <w:rPr>
          <w:rFonts w:ascii="Times New Roman" w:eastAsia="Times New Roman" w:hAnsi="Times New Roman" w:cs="Times New Roman"/>
        </w:rPr>
        <w:t xml:space="preserve"> (1905).</w:t>
      </w:r>
    </w:p>
    <w:p w14:paraId="5A84356C" w14:textId="77777777" w:rsidR="00D95609" w:rsidRDefault="00D95609" w:rsidP="00D95609">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title’s unique contribution to an established field of studies may </w:t>
      </w:r>
      <w:proofErr w:type="gramStart"/>
      <w:r>
        <w:rPr>
          <w:rFonts w:ascii="Times New Roman" w:eastAsia="Times New Roman" w:hAnsi="Times New Roman" w:cs="Times New Roman"/>
        </w:rPr>
        <w:t>be located in</w:t>
      </w:r>
      <w:proofErr w:type="gramEnd"/>
      <w:r>
        <w:rPr>
          <w:rFonts w:ascii="Times New Roman" w:eastAsia="Times New Roman" w:hAnsi="Times New Roman" w:cs="Times New Roman"/>
        </w:rPr>
        <w:t xml:space="preserve"> the author’s handling of the concept of time in Victorian and Edwardian realist fiction. Neill in her complex and varied ways engages with the notion of human agency at a crossroads with evolutionary gradualism as well as a profoundly non-human temporality. </w:t>
      </w:r>
      <w:proofErr w:type="gramStart"/>
      <w:r>
        <w:rPr>
          <w:rFonts w:ascii="Times New Roman" w:eastAsia="Times New Roman" w:hAnsi="Times New Roman" w:cs="Times New Roman"/>
        </w:rPr>
        <w:t>She  not</w:t>
      </w:r>
      <w:proofErr w:type="gramEnd"/>
      <w:r>
        <w:rPr>
          <w:rFonts w:ascii="Times New Roman" w:eastAsia="Times New Roman" w:hAnsi="Times New Roman" w:cs="Times New Roman"/>
        </w:rPr>
        <w:t xml:space="preserve"> only dexterously merges the deep past and the lived present in her interpretation of the Victorian realism, but she also contemporizes human exceptionalism and evolutionary progress by foregrounding her research on an understanding of forms of temporal representation that the modern realist novel banishes, thereby severing ties with the possibilities to narrate the Anthropocene. Neill also recalls contemporary </w:t>
      </w:r>
      <w:proofErr w:type="spellStart"/>
      <w:r>
        <w:rPr>
          <w:rFonts w:ascii="Times New Roman" w:eastAsia="Times New Roman" w:hAnsi="Times New Roman" w:cs="Times New Roman"/>
        </w:rPr>
        <w:t>cognoscentes</w:t>
      </w:r>
      <w:proofErr w:type="spellEnd"/>
      <w:r>
        <w:rPr>
          <w:rFonts w:ascii="Times New Roman" w:eastAsia="Times New Roman" w:hAnsi="Times New Roman" w:cs="Times New Roman"/>
        </w:rPr>
        <w:t xml:space="preserve"> such as Amitav Ghosh in criticizing the temporal havoc these narratives create in challenging ideas about gradual and progressive human social development that justified colonial violence from the past. Neill has a clear vision in spotting the trend that wherever humanity enjoys an evolutionarily exceptional status in fantastic fiction, the long climb from primitive to complex organism, like the rise of “savage” to “civilized” nation, appears as simultaneously gradual and progressive. However, Neill uses the term “fantastic fiction” rather than “scientific romance” to describe these texts because in </w:t>
      </w:r>
      <w:proofErr w:type="gramStart"/>
      <w:r>
        <w:rPr>
          <w:rFonts w:ascii="Times New Roman" w:eastAsia="Times New Roman" w:hAnsi="Times New Roman" w:cs="Times New Roman"/>
        </w:rPr>
        <w:t>each  case</w:t>
      </w:r>
      <w:proofErr w:type="gramEnd"/>
      <w:r>
        <w:rPr>
          <w:rFonts w:ascii="Times New Roman" w:eastAsia="Times New Roman" w:hAnsi="Times New Roman" w:cs="Times New Roman"/>
        </w:rPr>
        <w:t xml:space="preserve"> they narrate the heroic adventure ironically. Neill elucidates the ways their protagonists are often involuntary adventurers who frequently struggle to navigate the fantastic worlds they have stumbled into. As fantastic narratives, all the stories in one way or another disorder the version of deep time within which evolutionary anthropology measures human achievement. Consequently, </w:t>
      </w:r>
      <w:proofErr w:type="gramStart"/>
      <w:r>
        <w:rPr>
          <w:rFonts w:ascii="Times New Roman" w:eastAsia="Times New Roman" w:hAnsi="Times New Roman" w:cs="Times New Roman"/>
        </w:rPr>
        <w:t>a number of</w:t>
      </w:r>
      <w:proofErr w:type="gramEnd"/>
      <w:r>
        <w:rPr>
          <w:rFonts w:ascii="Times New Roman" w:eastAsia="Times New Roman" w:hAnsi="Times New Roman" w:cs="Times New Roman"/>
        </w:rPr>
        <w:t xml:space="preserve"> them sever </w:t>
      </w:r>
      <w:r>
        <w:rPr>
          <w:rFonts w:ascii="Times New Roman" w:eastAsia="Times New Roman" w:hAnsi="Times New Roman" w:cs="Times New Roman"/>
        </w:rPr>
        <w:lastRenderedPageBreak/>
        <w:t>the analogy between individual development and the supposed ascent from animal or savage to civilized human, or, as Neill suggests, between evolutionary biology and social theory.</w:t>
      </w:r>
    </w:p>
    <w:p w14:paraId="1D02698C" w14:textId="77777777" w:rsidR="00D95609" w:rsidRDefault="00D95609" w:rsidP="00D95609">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Chapter 2, “Phylogeny Recapitulates Ontogeny,” Neill interestingly weaves in issues of race and class in her textual exposition of Kingsley’s </w:t>
      </w:r>
      <w:r>
        <w:rPr>
          <w:rFonts w:ascii="Times New Roman" w:eastAsia="Times New Roman" w:hAnsi="Times New Roman" w:cs="Times New Roman"/>
          <w:i/>
        </w:rPr>
        <w:t>The Water-Babies</w:t>
      </w:r>
      <w:r>
        <w:rPr>
          <w:rFonts w:ascii="Times New Roman" w:eastAsia="Times New Roman" w:hAnsi="Times New Roman" w:cs="Times New Roman"/>
        </w:rPr>
        <w:t xml:space="preserve">. She radically exposes the evolutionary logic behind the disturbing depictions of race and class difference in this novel. Neill painstakingly illustrates the novelist’s disturbing juxtaposition of protagonist Tom’s moral growth with depictions of the degenerate condition of “less-than-fully human racial others,” which includes enslaved Africans, the starving native Irish, and the ignorant English underclasses—all categories of what Kingsley elsewhere disturbingly denotes as “human chimpanzees.” At this point, the child’s reform is no longer imagined as the effect of transformative immersion in an interspecies world, but instead as an allegory of evolutionary progress where the highest pinnacle of human success is the self-made Victorian gentlemen. Interestingly, the most noteworthy formulation on the idea of such “degeneration” had not been constructed until 1857 when Benedict Augustin Morel, a French psychiatrist born in Vienna, published his </w:t>
      </w:r>
      <w:r>
        <w:rPr>
          <w:rFonts w:ascii="Times New Roman" w:eastAsia="Times New Roman" w:hAnsi="Times New Roman" w:cs="Times New Roman"/>
          <w:i/>
        </w:rPr>
        <w:t xml:space="preserve">Treatise on Degeneration of the Human Species </w:t>
      </w:r>
      <w:r>
        <w:rPr>
          <w:rFonts w:ascii="Times New Roman" w:eastAsia="Times New Roman" w:hAnsi="Times New Roman" w:cs="Times New Roman"/>
        </w:rPr>
        <w:t xml:space="preserve">wherein he views degeneration as an irreversible physical and mental deterioration from a higher to a lower form. During the second half of the nineteenth century, such theories of degeneracy were to be worked into ideas about ethnology, race, and gender. From fictional representations of degeneracy explored in Bram Stoker’s </w:t>
      </w:r>
      <w:r>
        <w:rPr>
          <w:rFonts w:ascii="Times New Roman" w:eastAsia="Times New Roman" w:hAnsi="Times New Roman" w:cs="Times New Roman"/>
          <w:i/>
        </w:rPr>
        <w:t>Dracula</w:t>
      </w:r>
      <w:r>
        <w:rPr>
          <w:rFonts w:ascii="Times New Roman" w:eastAsia="Times New Roman" w:hAnsi="Times New Roman" w:cs="Times New Roman"/>
        </w:rPr>
        <w:t xml:space="preserve"> (1897), Oscar Wilde’s </w:t>
      </w:r>
      <w:r>
        <w:rPr>
          <w:rFonts w:ascii="Times New Roman" w:eastAsia="Times New Roman" w:hAnsi="Times New Roman" w:cs="Times New Roman"/>
          <w:i/>
        </w:rPr>
        <w:t>The Picture of Dorian Gray</w:t>
      </w:r>
      <w:r>
        <w:rPr>
          <w:rFonts w:ascii="Times New Roman" w:eastAsia="Times New Roman" w:hAnsi="Times New Roman" w:cs="Times New Roman"/>
        </w:rPr>
        <w:t xml:space="preserve"> (1890), and Robert Louis Stevenson’s, </w:t>
      </w:r>
      <w:r>
        <w:rPr>
          <w:rFonts w:ascii="Times New Roman" w:eastAsia="Times New Roman" w:hAnsi="Times New Roman" w:cs="Times New Roman"/>
          <w:i/>
        </w:rPr>
        <w:t xml:space="preserve">The Strange Case of Dr. Jekyll and </w:t>
      </w:r>
      <w:proofErr w:type="spellStart"/>
      <w:r>
        <w:rPr>
          <w:rFonts w:ascii="Times New Roman" w:eastAsia="Times New Roman" w:hAnsi="Times New Roman" w:cs="Times New Roman"/>
          <w:i/>
        </w:rPr>
        <w:t>Mr</w:t>
      </w:r>
      <w:proofErr w:type="spellEnd"/>
      <w:r>
        <w:rPr>
          <w:rFonts w:ascii="Times New Roman" w:eastAsia="Times New Roman" w:hAnsi="Times New Roman" w:cs="Times New Roman"/>
          <w:i/>
        </w:rPr>
        <w:t xml:space="preserve"> Hyde</w:t>
      </w:r>
      <w:r>
        <w:rPr>
          <w:rFonts w:ascii="Times New Roman" w:eastAsia="Times New Roman" w:hAnsi="Times New Roman" w:cs="Times New Roman"/>
        </w:rPr>
        <w:t xml:space="preserve"> (1886), the notion of </w:t>
      </w:r>
      <w:proofErr w:type="spellStart"/>
      <w:r>
        <w:rPr>
          <w:rFonts w:ascii="Times New Roman" w:eastAsia="Times New Roman" w:hAnsi="Times New Roman" w:cs="Times New Roman"/>
        </w:rPr>
        <w:t>abhuman</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i.e.</w:t>
      </w:r>
      <w:proofErr w:type="gramEnd"/>
      <w:r>
        <w:rPr>
          <w:rFonts w:ascii="Times New Roman" w:eastAsia="Times New Roman" w:hAnsi="Times New Roman" w:cs="Times New Roman"/>
        </w:rPr>
        <w:t xml:space="preserve"> something that is only </w:t>
      </w:r>
      <w:proofErr w:type="spellStart"/>
      <w:r>
        <w:rPr>
          <w:rFonts w:ascii="Times New Roman" w:eastAsia="Times New Roman" w:hAnsi="Times New Roman" w:cs="Times New Roman"/>
        </w:rPr>
        <w:t>vestigially</w:t>
      </w:r>
      <w:proofErr w:type="spellEnd"/>
      <w:r>
        <w:rPr>
          <w:rFonts w:ascii="Times New Roman" w:eastAsia="Times New Roman" w:hAnsi="Times New Roman" w:cs="Times New Roman"/>
        </w:rPr>
        <w:t xml:space="preserve"> human, found itself implemented in the critical discourses of the modern genres of sf and fantasy with no delay at all. </w:t>
      </w:r>
    </w:p>
    <w:p w14:paraId="0097D643" w14:textId="77777777" w:rsidR="00D95609" w:rsidRDefault="00D95609" w:rsidP="00D95609">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To sum up, Neill has been successful in achieving her goal of laying bare the gradualist conception of development from child-animal-primitive to fully human adult which obscures expressions of human and non-human interaction and agency in shaping cognitive descent within much smaller units of time. She excels further in identifying the possibility of liberation in forms of storytelling that resist such gradualist chronology. However, it would perhaps be nice to have an extended conclusion as a befitting culmination of her argument. Though her detailed methodology leaves hardly any stone unturned in tracking the circuitous path that texts offer in illustrating modes of engagement with the human past and future, the relevance of the fantastic and the unknowable may have been further accomplished but for the dearth of a befitting finale!</w:t>
      </w:r>
    </w:p>
    <w:p w14:paraId="5C0376DE" w14:textId="77777777" w:rsidR="00D95609" w:rsidRDefault="00D95609" w:rsidP="00D95609">
      <w:pPr>
        <w:spacing w:line="480" w:lineRule="auto"/>
        <w:jc w:val="both"/>
        <w:rPr>
          <w:rFonts w:ascii="Times New Roman" w:eastAsia="Times New Roman" w:hAnsi="Times New Roman" w:cs="Times New Roman"/>
        </w:rPr>
      </w:pPr>
      <w:r>
        <w:rPr>
          <w:rFonts w:ascii="Times New Roman" w:eastAsia="Times New Roman" w:hAnsi="Times New Roman" w:cs="Times New Roman"/>
        </w:rPr>
        <w:t>However, the lucidity of language and the clarity of vision that Neill brings to the table makes the book a pleasurable read.</w:t>
      </w:r>
    </w:p>
    <w:p w14:paraId="0BF41B23" w14:textId="77777777" w:rsidR="00D95609" w:rsidRDefault="00D95609" w:rsidP="00D95609">
      <w:pPr>
        <w:spacing w:line="480" w:lineRule="auto"/>
        <w:rPr>
          <w:rFonts w:ascii="Times New Roman" w:eastAsia="Times New Roman" w:hAnsi="Times New Roman" w:cs="Times New Roman"/>
        </w:rPr>
      </w:pPr>
    </w:p>
    <w:p w14:paraId="2EC1CFA7" w14:textId="77777777" w:rsidR="00D95609" w:rsidRDefault="00D95609" w:rsidP="00D95609">
      <w:pPr>
        <w:spacing w:line="480" w:lineRule="auto"/>
        <w:rPr>
          <w:rFonts w:ascii="Times New Roman" w:eastAsia="Times New Roman" w:hAnsi="Times New Roman" w:cs="Times New Roman"/>
        </w:rPr>
      </w:pPr>
      <w:r w:rsidRPr="007128D4">
        <w:rPr>
          <w:rFonts w:ascii="Times New Roman" w:eastAsia="Times New Roman" w:hAnsi="Times New Roman" w:cs="Times New Roman"/>
          <w:b/>
          <w:bCs/>
        </w:rPr>
        <w:t xml:space="preserve">Shantanu </w:t>
      </w:r>
      <w:proofErr w:type="spellStart"/>
      <w:r w:rsidRPr="007128D4">
        <w:rPr>
          <w:rFonts w:ascii="Times New Roman" w:eastAsia="Times New Roman" w:hAnsi="Times New Roman" w:cs="Times New Roman"/>
          <w:b/>
          <w:bCs/>
        </w:rPr>
        <w:t>Majee</w:t>
      </w:r>
      <w:proofErr w:type="spellEnd"/>
      <w:r>
        <w:rPr>
          <w:rFonts w:ascii="Times New Roman" w:eastAsia="Times New Roman" w:hAnsi="Times New Roman" w:cs="Times New Roman"/>
        </w:rPr>
        <w:t xml:space="preserve"> (</w:t>
      </w:r>
      <w:hyperlink r:id="rId12" w:history="1">
        <w:r w:rsidRPr="00F6784B">
          <w:rPr>
            <w:rStyle w:val="Hyperlink"/>
            <w:rFonts w:ascii="Times New Roman" w:eastAsia="Times New Roman" w:hAnsi="Times New Roman" w:cs="Times New Roman"/>
          </w:rPr>
          <w:t>shantanu.m@technoindiaeducation.com</w:t>
        </w:r>
      </w:hyperlink>
      <w:r>
        <w:rPr>
          <w:rFonts w:ascii="Times New Roman" w:eastAsia="Times New Roman" w:hAnsi="Times New Roman" w:cs="Times New Roman"/>
        </w:rPr>
        <w:t xml:space="preserve">) is an early career academician from Kolkata, currently employed as Assistant Professor in the Department of English at Techno India University, West Bengal. He received his M. Phil. and Ph. D. in </w:t>
      </w:r>
      <w:proofErr w:type="gramStart"/>
      <w:r>
        <w:rPr>
          <w:rFonts w:ascii="Times New Roman" w:eastAsia="Times New Roman" w:hAnsi="Times New Roman" w:cs="Times New Roman"/>
        </w:rPr>
        <w:t>Nineteenth-Century Studies</w:t>
      </w:r>
      <w:proofErr w:type="gramEnd"/>
      <w:r>
        <w:rPr>
          <w:rFonts w:ascii="Times New Roman" w:eastAsia="Times New Roman" w:hAnsi="Times New Roman" w:cs="Times New Roman"/>
        </w:rPr>
        <w:t xml:space="preserve"> at Jadavpur University, Kolkata. His work has been published in </w:t>
      </w:r>
      <w:r>
        <w:rPr>
          <w:rFonts w:ascii="Times New Roman" w:eastAsia="Times New Roman" w:hAnsi="Times New Roman" w:cs="Times New Roman"/>
          <w:i/>
        </w:rPr>
        <w:t>The Palgrave Encyclopedia of Victorian Women's Writing</w:t>
      </w:r>
      <w:r>
        <w:rPr>
          <w:rFonts w:ascii="Times New Roman" w:eastAsia="Times New Roman" w:hAnsi="Times New Roman" w:cs="Times New Roman"/>
        </w:rPr>
        <w:t xml:space="preserve">, </w:t>
      </w:r>
      <w:r w:rsidRPr="00BE63E8">
        <w:rPr>
          <w:rFonts w:ascii="Times New Roman" w:eastAsia="Times New Roman" w:hAnsi="Times New Roman" w:cs="Times New Roman"/>
          <w:i/>
          <w:iCs/>
        </w:rPr>
        <w:t>The</w:t>
      </w:r>
      <w:r>
        <w:rPr>
          <w:rFonts w:ascii="Times New Roman" w:eastAsia="Times New Roman" w:hAnsi="Times New Roman" w:cs="Times New Roman"/>
        </w:rPr>
        <w:t xml:space="preserve"> </w:t>
      </w:r>
      <w:r>
        <w:rPr>
          <w:rFonts w:ascii="Times New Roman" w:eastAsia="Times New Roman" w:hAnsi="Times New Roman" w:cs="Times New Roman"/>
          <w:i/>
        </w:rPr>
        <w:t>British Association for Victorian Studies</w:t>
      </w:r>
      <w:r>
        <w:rPr>
          <w:rFonts w:ascii="Times New Roman" w:eastAsia="Times New Roman" w:hAnsi="Times New Roman" w:cs="Times New Roman"/>
        </w:rPr>
        <w:t xml:space="preserve">, the </w:t>
      </w:r>
      <w:r>
        <w:rPr>
          <w:rFonts w:ascii="Times New Roman" w:eastAsia="Times New Roman" w:hAnsi="Times New Roman" w:cs="Times New Roman"/>
          <w:i/>
        </w:rPr>
        <w:t xml:space="preserve">Journal of Victorian </w:t>
      </w:r>
      <w:r w:rsidRPr="00D76ED3">
        <w:rPr>
          <w:rFonts w:ascii="Times New Roman" w:eastAsia="Times New Roman" w:hAnsi="Times New Roman" w:cs="Times New Roman"/>
          <w:i/>
        </w:rPr>
        <w:t>Culture</w:t>
      </w:r>
      <w:r>
        <w:rPr>
          <w:rFonts w:ascii="Times New Roman" w:eastAsia="Times New Roman" w:hAnsi="Times New Roman" w:cs="Times New Roman"/>
          <w:iCs/>
        </w:rPr>
        <w:t>,</w:t>
      </w:r>
      <w:r>
        <w:rPr>
          <w:rFonts w:ascii="Times New Roman" w:eastAsia="Times New Roman" w:hAnsi="Times New Roman" w:cs="Times New Roman"/>
        </w:rPr>
        <w:t xml:space="preserve"> and the </w:t>
      </w:r>
      <w:r>
        <w:rPr>
          <w:rFonts w:ascii="Times New Roman" w:eastAsia="Times New Roman" w:hAnsi="Times New Roman" w:cs="Times New Roman"/>
          <w:i/>
        </w:rPr>
        <w:t>Australasian Journal of Victorian Studies</w:t>
      </w:r>
      <w:r>
        <w:rPr>
          <w:rFonts w:ascii="Times New Roman" w:eastAsia="Times New Roman" w:hAnsi="Times New Roman" w:cs="Times New Roman"/>
          <w:iCs/>
        </w:rPr>
        <w:t>,</w:t>
      </w:r>
      <w:r>
        <w:rPr>
          <w:rFonts w:ascii="Times New Roman" w:eastAsia="Times New Roman" w:hAnsi="Times New Roman" w:cs="Times New Roman"/>
        </w:rPr>
        <w:t xml:space="preserve"> and is forthcoming in </w:t>
      </w:r>
      <w:r>
        <w:rPr>
          <w:rFonts w:ascii="Times New Roman" w:eastAsia="Times New Roman" w:hAnsi="Times New Roman" w:cs="Times New Roman"/>
          <w:i/>
        </w:rPr>
        <w:t>Essays and Studies</w:t>
      </w:r>
      <w:r>
        <w:rPr>
          <w:rFonts w:ascii="Times New Roman" w:eastAsia="Times New Roman" w:hAnsi="Times New Roman" w:cs="Times New Roman"/>
        </w:rPr>
        <w:t xml:space="preserve">, </w:t>
      </w:r>
      <w:r>
        <w:rPr>
          <w:rFonts w:ascii="Times New Roman" w:eastAsia="Times New Roman" w:hAnsi="Times New Roman" w:cs="Times New Roman"/>
          <w:i/>
        </w:rPr>
        <w:t>International Routledge Volume on Ageing Bodies, Ageist Culture: Growing Older in India</w:t>
      </w:r>
      <w:r>
        <w:rPr>
          <w:rFonts w:ascii="Times New Roman" w:eastAsia="Times New Roman" w:hAnsi="Times New Roman" w:cs="Times New Roman"/>
        </w:rPr>
        <w:t xml:space="preserve">, and the </w:t>
      </w:r>
      <w:r>
        <w:rPr>
          <w:rFonts w:ascii="Times New Roman" w:eastAsia="Times New Roman" w:hAnsi="Times New Roman" w:cs="Times New Roman"/>
          <w:i/>
        </w:rPr>
        <w:t>Brill Handbook for Indian Memory Studies</w:t>
      </w:r>
      <w:r>
        <w:rPr>
          <w:rFonts w:ascii="Times New Roman" w:eastAsia="Times New Roman" w:hAnsi="Times New Roman" w:cs="Times New Roman"/>
        </w:rPr>
        <w:t xml:space="preserve">. </w:t>
      </w:r>
    </w:p>
    <w:p w14:paraId="14B12E7A" w14:textId="77777777" w:rsidR="00D95609" w:rsidRDefault="00D95609" w:rsidP="007B1D2E">
      <w:pPr>
        <w:spacing w:line="480" w:lineRule="auto"/>
        <w:rPr>
          <w:rFonts w:ascii="Times New Roman" w:eastAsia="Times New Roman" w:hAnsi="Times New Roman" w:cs="Times New Roman"/>
          <w:b/>
        </w:rPr>
      </w:pPr>
    </w:p>
    <w:p w14:paraId="2762057F" w14:textId="77777777" w:rsidR="00D95609" w:rsidRDefault="00D95609" w:rsidP="007B1D2E">
      <w:pPr>
        <w:spacing w:line="480" w:lineRule="auto"/>
        <w:rPr>
          <w:rFonts w:ascii="Times New Roman" w:eastAsia="Times New Roman" w:hAnsi="Times New Roman" w:cs="Times New Roman"/>
          <w:b/>
        </w:rPr>
      </w:pPr>
    </w:p>
    <w:p w14:paraId="728DE565" w14:textId="77777777" w:rsidR="009649B2" w:rsidRDefault="009649B2" w:rsidP="007B1D2E">
      <w:pPr>
        <w:spacing w:line="480" w:lineRule="auto"/>
        <w:rPr>
          <w:rFonts w:ascii="Times New Roman" w:eastAsia="Times New Roman" w:hAnsi="Times New Roman" w:cs="Times New Roman"/>
          <w:b/>
        </w:rPr>
      </w:pPr>
    </w:p>
    <w:p w14:paraId="282F3A92" w14:textId="4FAE7366" w:rsidR="006C693B" w:rsidRDefault="006C693B" w:rsidP="007B1D2E">
      <w:pPr>
        <w:spacing w:line="480" w:lineRule="auto"/>
        <w:rPr>
          <w:rFonts w:ascii="Times New Roman" w:eastAsia="Times New Roman" w:hAnsi="Times New Roman" w:cs="Times New Roman"/>
          <w:b/>
          <w:i/>
        </w:rPr>
      </w:pPr>
      <w:bookmarkStart w:id="1" w:name="_Hlk133702620"/>
      <w:r>
        <w:rPr>
          <w:rFonts w:ascii="Times New Roman" w:eastAsia="Times New Roman" w:hAnsi="Times New Roman" w:cs="Times New Roman"/>
          <w:b/>
        </w:rPr>
        <w:lastRenderedPageBreak/>
        <w:t xml:space="preserve">Brittany, Michelle, and Nicholas </w:t>
      </w:r>
      <w:proofErr w:type="spellStart"/>
      <w:r>
        <w:rPr>
          <w:rFonts w:ascii="Times New Roman" w:eastAsia="Times New Roman" w:hAnsi="Times New Roman" w:cs="Times New Roman"/>
          <w:b/>
        </w:rPr>
        <w:t>Diak</w:t>
      </w:r>
      <w:proofErr w:type="spellEnd"/>
      <w:r>
        <w:rPr>
          <w:rFonts w:ascii="Times New Roman" w:eastAsia="Times New Roman" w:hAnsi="Times New Roman" w:cs="Times New Roman"/>
          <w:b/>
        </w:rPr>
        <w:t>, ed</w:t>
      </w:r>
      <w:r w:rsidR="007F45BA">
        <w:rPr>
          <w:rFonts w:ascii="Times New Roman" w:eastAsia="Times New Roman" w:hAnsi="Times New Roman" w:cs="Times New Roman"/>
          <w:b/>
        </w:rPr>
        <w:t>itor</w:t>
      </w:r>
      <w:r>
        <w:rPr>
          <w:rFonts w:ascii="Times New Roman" w:eastAsia="Times New Roman" w:hAnsi="Times New Roman" w:cs="Times New Roman"/>
          <w:b/>
        </w:rPr>
        <w:t xml:space="preserve">s. </w:t>
      </w:r>
      <w:r>
        <w:rPr>
          <w:rFonts w:ascii="Times New Roman" w:eastAsia="Times New Roman" w:hAnsi="Times New Roman" w:cs="Times New Roman"/>
          <w:b/>
          <w:i/>
        </w:rPr>
        <w:t>Horror Literature from Gothic to</w:t>
      </w:r>
    </w:p>
    <w:p w14:paraId="5DD1230F" w14:textId="60F0EA12" w:rsidR="007B1D2E" w:rsidRDefault="006C693B" w:rsidP="007B1D2E">
      <w:pPr>
        <w:spacing w:line="480" w:lineRule="auto"/>
        <w:ind w:firstLine="720"/>
        <w:rPr>
          <w:rFonts w:ascii="Times New Roman" w:eastAsia="Times New Roman" w:hAnsi="Times New Roman" w:cs="Times New Roman"/>
          <w:b/>
        </w:rPr>
      </w:pPr>
      <w:r>
        <w:rPr>
          <w:rFonts w:ascii="Times New Roman" w:eastAsia="Times New Roman" w:hAnsi="Times New Roman" w:cs="Times New Roman"/>
          <w:b/>
          <w:i/>
        </w:rPr>
        <w:t>Postmodern</w:t>
      </w:r>
      <w:r w:rsidR="006C281E">
        <w:rPr>
          <w:rFonts w:ascii="Times New Roman" w:eastAsia="Times New Roman" w:hAnsi="Times New Roman" w:cs="Times New Roman"/>
          <w:b/>
          <w:i/>
        </w:rPr>
        <w:t>: Critical Essays</w:t>
      </w:r>
      <w:bookmarkEnd w:id="1"/>
      <w:r>
        <w:rPr>
          <w:rFonts w:ascii="Times New Roman" w:eastAsia="Times New Roman" w:hAnsi="Times New Roman" w:cs="Times New Roman"/>
          <w:b/>
        </w:rPr>
        <w:t>. McFarland, 2020.</w:t>
      </w:r>
      <w:r w:rsidR="007B1D2E">
        <w:rPr>
          <w:rFonts w:ascii="Times New Roman" w:eastAsia="Times New Roman" w:hAnsi="Times New Roman" w:cs="Times New Roman"/>
          <w:b/>
        </w:rPr>
        <w:t xml:space="preserve"> </w:t>
      </w:r>
    </w:p>
    <w:p w14:paraId="58BDC17D" w14:textId="3F642F59" w:rsidR="00917AFB" w:rsidRDefault="00000000" w:rsidP="007B1D2E">
      <w:pPr>
        <w:spacing w:line="480" w:lineRule="auto"/>
        <w:rPr>
          <w:rStyle w:val="Hyperlink"/>
          <w:rFonts w:ascii="Times New Roman" w:eastAsia="Times New Roman" w:hAnsi="Times New Roman" w:cs="Times New Roman"/>
          <w:bCs/>
        </w:rPr>
      </w:pPr>
      <w:hyperlink r:id="rId13" w:history="1">
        <w:r w:rsidR="007B1D2E" w:rsidRPr="00F6784B">
          <w:rPr>
            <w:rStyle w:val="Hyperlink"/>
            <w:rFonts w:ascii="Times New Roman" w:eastAsia="Times New Roman" w:hAnsi="Times New Roman" w:cs="Times New Roman"/>
            <w:bCs/>
          </w:rPr>
          <w:t>https://mcfarlandbooks.com/product/horror-literature-from-gothic-to-post-modern/</w:t>
        </w:r>
      </w:hyperlink>
    </w:p>
    <w:p w14:paraId="25A52796" w14:textId="21127FFC" w:rsidR="00E32CF8" w:rsidRPr="00E32CF8" w:rsidRDefault="00E32CF8" w:rsidP="007B1D2E">
      <w:pPr>
        <w:spacing w:line="480" w:lineRule="auto"/>
        <w:rPr>
          <w:rFonts w:ascii="Times New Roman" w:eastAsia="Times New Roman" w:hAnsi="Times New Roman" w:cs="Times New Roman"/>
          <w:bCs/>
        </w:rPr>
      </w:pPr>
      <w:r>
        <w:rPr>
          <w:rFonts w:ascii="Times New Roman" w:eastAsia="Times New Roman" w:hAnsi="Times New Roman" w:cs="Times New Roman"/>
          <w:bCs/>
        </w:rPr>
        <w:t xml:space="preserve">Rev. by Hogan </w:t>
      </w:r>
      <w:proofErr w:type="spellStart"/>
      <w:r>
        <w:rPr>
          <w:rFonts w:ascii="Times New Roman" w:eastAsia="Times New Roman" w:hAnsi="Times New Roman" w:cs="Times New Roman"/>
          <w:bCs/>
        </w:rPr>
        <w:t>Schaak</w:t>
      </w:r>
      <w:proofErr w:type="spellEnd"/>
    </w:p>
    <w:p w14:paraId="5A83510E" w14:textId="77777777" w:rsidR="006C693B" w:rsidRDefault="006C693B" w:rsidP="00256C2E">
      <w:pPr>
        <w:spacing w:line="48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 xml:space="preserve">Horror Literature from Gothic to Postmodern </w:t>
      </w:r>
      <w:r>
        <w:rPr>
          <w:rFonts w:ascii="Times New Roman" w:eastAsia="Times New Roman" w:hAnsi="Times New Roman" w:cs="Times New Roman"/>
        </w:rPr>
        <w:t xml:space="preserve">is a collection of essays which began as conference papers from the 2017 and 2018 meetings of the Anne Radcliffe Academic Conference. The editors, Brittany Michelle and Nicholas </w:t>
      </w:r>
      <w:proofErr w:type="spellStart"/>
      <w:r>
        <w:rPr>
          <w:rFonts w:ascii="Times New Roman" w:eastAsia="Times New Roman" w:hAnsi="Times New Roman" w:cs="Times New Roman"/>
        </w:rPr>
        <w:t>Diak</w:t>
      </w:r>
      <w:proofErr w:type="spellEnd"/>
      <w:r>
        <w:rPr>
          <w:rFonts w:ascii="Times New Roman" w:eastAsia="Times New Roman" w:hAnsi="Times New Roman" w:cs="Times New Roman"/>
        </w:rPr>
        <w:t xml:space="preserve">, are both creative writers and editors for McFarland who co-host the conference. The book includes essays on horror literature ranging from early British Gothic to contemporary postmodern horror. As Lisa Morton’s foreword makes clear, the book is meant to answer questions such as what horror literature’s ancestral line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and which major works of Gothic led to horror (1). This is all framed as an attempt to justify the academic study of horror. Morton ties horror to genre studies more broadly, citing Daniel Chandler’s argument that genre studies reveal cultural values when examined in their contexts—a commonplace argument in Gothic and horror studies since at least Teresa A. </w:t>
      </w:r>
      <w:proofErr w:type="spellStart"/>
      <w:r>
        <w:rPr>
          <w:rFonts w:ascii="Times New Roman" w:eastAsia="Times New Roman" w:hAnsi="Times New Roman" w:cs="Times New Roman"/>
        </w:rPr>
        <w:t>Goddu’s</w:t>
      </w:r>
      <w:proofErr w:type="spellEnd"/>
      <w:r>
        <w:rPr>
          <w:rFonts w:ascii="Times New Roman" w:eastAsia="Times New Roman" w:hAnsi="Times New Roman" w:cs="Times New Roman"/>
        </w:rPr>
        <w:t xml:space="preserve"> 1997 book </w:t>
      </w:r>
      <w:r>
        <w:rPr>
          <w:rFonts w:ascii="Times New Roman" w:eastAsia="Times New Roman" w:hAnsi="Times New Roman" w:cs="Times New Roman"/>
          <w:i/>
        </w:rPr>
        <w:t>Gothic America</w:t>
      </w:r>
      <w:r>
        <w:rPr>
          <w:rFonts w:ascii="Times New Roman" w:eastAsia="Times New Roman" w:hAnsi="Times New Roman" w:cs="Times New Roman"/>
        </w:rPr>
        <w:t xml:space="preserve">. It is a bit odd that this book takes such a broad focus, especially considering that horror studies is already a well-established field. </w:t>
      </w:r>
    </w:p>
    <w:p w14:paraId="7AC97A39" w14:textId="77777777" w:rsidR="006C693B" w:rsidRDefault="006C693B" w:rsidP="00256C2E">
      <w:pPr>
        <w:spacing w:line="48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i/>
        </w:rPr>
        <w:t xml:space="preserve">Horror Literature from Gothic to Postmodern </w:t>
      </w:r>
      <w:r>
        <w:rPr>
          <w:rFonts w:ascii="Times New Roman" w:eastAsia="Times New Roman" w:hAnsi="Times New Roman" w:cs="Times New Roman"/>
        </w:rPr>
        <w:t xml:space="preserve">comes up short in answering the questions Morton poses in the foreword. It does not narrativize the development of Gothic to horror literature or map the major works in those genres. Instead, the book is divided into four sections and an afterword. The sections loosely group essays pertaining to “Horror Writers Who Forged New Ground,” “Spotlighting Horror Writers,” “Exploring Literary Theory in Horror,” and “Disease, Virus and Death in Horror” with an afterword by librarian Becky </w:t>
      </w:r>
      <w:proofErr w:type="spellStart"/>
      <w:r>
        <w:rPr>
          <w:rFonts w:ascii="Times New Roman" w:eastAsia="Times New Roman" w:hAnsi="Times New Roman" w:cs="Times New Roman"/>
        </w:rPr>
        <w:t>Spratford</w:t>
      </w:r>
      <w:proofErr w:type="spellEnd"/>
      <w:r>
        <w:rPr>
          <w:rFonts w:ascii="Times New Roman" w:eastAsia="Times New Roman" w:hAnsi="Times New Roman" w:cs="Times New Roman"/>
        </w:rPr>
        <w:t xml:space="preserve"> about housing horror literature in libraries during a time in which book bans are commonplace. While the sections </w:t>
      </w:r>
      <w:r>
        <w:rPr>
          <w:rFonts w:ascii="Times New Roman" w:eastAsia="Times New Roman" w:hAnsi="Times New Roman" w:cs="Times New Roman"/>
        </w:rPr>
        <w:lastRenderedPageBreak/>
        <w:t>“Horror Writers Who Forged New Ground” and “Spotlighting Horror Writers” make sense for a book that attempts to track Gothic literature from its roots to contemporary horror, the “Exploring Literary Theory in Horror” and “Disease, Virus and Death in Horror” sections make less sense—especially considering that these sections take up half the book. Literary theory shows up in most of the essays, not just in the “Exploring Literary Theory in Horror” section, and many of the major developments in Gothic and horror studies are overlooked in the theory section without mention or justification. The “Disease, Virus and Death in Horror” section stands on its own. It never becomes clear how this section relates to the others.</w:t>
      </w:r>
    </w:p>
    <w:p w14:paraId="1E62CB61" w14:textId="77777777" w:rsidR="006C693B" w:rsidRDefault="006C693B" w:rsidP="00256C2E">
      <w:pPr>
        <w:spacing w:line="480" w:lineRule="auto"/>
        <w:jc w:val="both"/>
        <w:rPr>
          <w:rFonts w:ascii="Times New Roman" w:eastAsia="Times New Roman" w:hAnsi="Times New Roman" w:cs="Times New Roman"/>
        </w:rPr>
      </w:pPr>
      <w:r>
        <w:rPr>
          <w:rFonts w:ascii="Times New Roman" w:eastAsia="Times New Roman" w:hAnsi="Times New Roman" w:cs="Times New Roman"/>
        </w:rPr>
        <w:tab/>
        <w:t xml:space="preserve">The quality of the essays varies greatly. Some are well researched and argued while others are poorly executed. The book starts well with Elizabeth Bobbitt’s chapter. Bobbitt defines early British Gothic and introduces the reader to the first mentions of horror within Gothic literature—Radcliffe’s famous essay on “horror” and “terror.” Bobbitt argues that Radcliffe’s </w:t>
      </w:r>
      <w:r>
        <w:rPr>
          <w:rFonts w:ascii="Times New Roman" w:eastAsia="Times New Roman" w:hAnsi="Times New Roman" w:cs="Times New Roman"/>
          <w:i/>
        </w:rPr>
        <w:t xml:space="preserve">Gaston de </w:t>
      </w:r>
      <w:proofErr w:type="spellStart"/>
      <w:r>
        <w:rPr>
          <w:rFonts w:ascii="Times New Roman" w:eastAsia="Times New Roman" w:hAnsi="Times New Roman" w:cs="Times New Roman"/>
          <w:i/>
        </w:rPr>
        <w:t>Blondeville</w:t>
      </w:r>
      <w:proofErr w:type="spellEnd"/>
      <w:r>
        <w:rPr>
          <w:rFonts w:ascii="Times New Roman" w:eastAsia="Times New Roman" w:hAnsi="Times New Roman" w:cs="Times New Roman"/>
        </w:rPr>
        <w:t xml:space="preserve"> (1826) was the first Gothic work to take the supernatural seriously instead of explaining it away, as writers such as Matthew Gregory Lewis and even Radcliffe herself had done before. Bobbitt joins the contemporary conversation surrounding the cultural context of early British Gothic works, effectively asserting that Radcliffe made the supernatural real in order to confront British readers with the injustices of their medieval past and its haunting of their contemporary narratives—a reality customarily paved over with negative portrayals of Normans wherein British characters are the victims, not perpetrators, of violence. It is a bit baffling why the editors chose to open a book about tracking the influence and progression of Gothic to horror literature with an essay that examines one of Radcliffe’s least-read novels, but Bobbitt does a good job providing enough historical background to give the reader a sense of Gothic’s and horror’s origins. </w:t>
      </w:r>
    </w:p>
    <w:p w14:paraId="4F2106A7" w14:textId="77777777" w:rsidR="006C693B" w:rsidRDefault="006C693B"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remainder of the first section is quite weak, thus acting as a microcosm of the book’s overall range of quality. The subject of the second chapter, Robert Louis Stevenson’s </w:t>
      </w:r>
      <w:r>
        <w:rPr>
          <w:rFonts w:ascii="Times New Roman" w:eastAsia="Times New Roman" w:hAnsi="Times New Roman" w:cs="Times New Roman"/>
          <w:i/>
        </w:rPr>
        <w:t xml:space="preserve">Strange Case of Dr. Jekyll and Mr. Hyde </w:t>
      </w:r>
      <w:r>
        <w:rPr>
          <w:rFonts w:ascii="Times New Roman" w:eastAsia="Times New Roman" w:hAnsi="Times New Roman" w:cs="Times New Roman"/>
        </w:rPr>
        <w:t xml:space="preserve">(1886), makes sense as a touchstone for Gothic and horror studies as its effects are clearly felt to this day. However, the inclusion of Max Brooks’ </w:t>
      </w:r>
      <w:r>
        <w:rPr>
          <w:rFonts w:ascii="Times New Roman" w:eastAsia="Times New Roman" w:hAnsi="Times New Roman" w:cs="Times New Roman"/>
          <w:i/>
        </w:rPr>
        <w:t xml:space="preserve">World War Z </w:t>
      </w:r>
      <w:r>
        <w:rPr>
          <w:rFonts w:ascii="Times New Roman" w:eastAsia="Times New Roman" w:hAnsi="Times New Roman" w:cs="Times New Roman"/>
        </w:rPr>
        <w:t xml:space="preserve">(2006) as the third and final entry in a section about writers who “forged new ground” in Gothic and horror literature is questionable at best. The argument that </w:t>
      </w:r>
      <w:r>
        <w:rPr>
          <w:rFonts w:ascii="Times New Roman" w:eastAsia="Times New Roman" w:hAnsi="Times New Roman" w:cs="Times New Roman"/>
          <w:i/>
        </w:rPr>
        <w:t xml:space="preserve">World War Z </w:t>
      </w:r>
      <w:r>
        <w:rPr>
          <w:rFonts w:ascii="Times New Roman" w:eastAsia="Times New Roman" w:hAnsi="Times New Roman" w:cs="Times New Roman"/>
        </w:rPr>
        <w:t xml:space="preserve">forged new ground in horror literature is weak, as discussed below. Furthermore, no explanation is ever provided for why these writers and </w:t>
      </w:r>
      <w:proofErr w:type="spellStart"/>
      <w:r>
        <w:rPr>
          <w:rFonts w:ascii="Times New Roman" w:eastAsia="Times New Roman" w:hAnsi="Times New Roman" w:cs="Times New Roman"/>
        </w:rPr>
        <w:t>not</w:t>
      </w:r>
      <w:proofErr w:type="spellEnd"/>
      <w:r>
        <w:rPr>
          <w:rFonts w:ascii="Times New Roman" w:eastAsia="Times New Roman" w:hAnsi="Times New Roman" w:cs="Times New Roman"/>
        </w:rPr>
        <w:t xml:space="preserve"> other influential authors, such as Stephen King, are highlighted in this section. </w:t>
      </w:r>
    </w:p>
    <w:p w14:paraId="41091A45" w14:textId="77777777" w:rsidR="006C693B" w:rsidRDefault="006C693B"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In the second chapter, Erica McCrystal summarizes Stevenson’s narrative and its adaptation and references throughout time but never proposes an argument. McCrystal does not back up any assertions about the influence of Stevenson’s story on Western society with citations from other scholars. She spends most of the chapter noting adaptations of </w:t>
      </w:r>
      <w:r w:rsidRPr="001E591F">
        <w:rPr>
          <w:rFonts w:ascii="Times New Roman" w:eastAsia="Times New Roman" w:hAnsi="Times New Roman" w:cs="Times New Roman"/>
          <w:i/>
        </w:rPr>
        <w:t>Jekyll and Hyde</w:t>
      </w:r>
      <w:r>
        <w:rPr>
          <w:rFonts w:ascii="Times New Roman" w:eastAsia="Times New Roman" w:hAnsi="Times New Roman" w:cs="Times New Roman"/>
        </w:rPr>
        <w:t xml:space="preserve"> and references to it in contemporary popular culture without asserting a purpose for tracking them. McCrystal does point out that many people continue to read the duality of Jekyll and Hyde into their lives—a potentially interesting and fruitful observation. However, she does not go on to assess the values coded into the “Jekyll and Hyde” metaphor or consider how these values may connect to larger systems of meaning. For instance, many scholars have examined the savage/civilized binary coded into the narrative and how it connects to Stevenson’s cultural context. It would be interesting to see McCrystal consider how this savage/civilized binary changed over time as uses of the “Jekyll and Hyde” metaphor adapted to new contexts.</w:t>
      </w:r>
    </w:p>
    <w:p w14:paraId="1541AE99" w14:textId="77777777" w:rsidR="006C693B" w:rsidRDefault="006C693B"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third and final chapter of the first section is about one of the newest works of horror literature addressed in the book—which is exciting—but is poorly researched and executed. J. </w:t>
      </w:r>
      <w:r>
        <w:rPr>
          <w:rFonts w:ascii="Times New Roman" w:eastAsia="Times New Roman" w:hAnsi="Times New Roman" w:cs="Times New Roman"/>
        </w:rPr>
        <w:lastRenderedPageBreak/>
        <w:t xml:space="preserve">Rocky </w:t>
      </w:r>
      <w:proofErr w:type="spellStart"/>
      <w:r>
        <w:rPr>
          <w:rFonts w:ascii="Times New Roman" w:eastAsia="Times New Roman" w:hAnsi="Times New Roman" w:cs="Times New Roman"/>
        </w:rPr>
        <w:t>Colavito</w:t>
      </w:r>
      <w:proofErr w:type="spellEnd"/>
      <w:r>
        <w:rPr>
          <w:rFonts w:ascii="Times New Roman" w:eastAsia="Times New Roman" w:hAnsi="Times New Roman" w:cs="Times New Roman"/>
        </w:rPr>
        <w:t xml:space="preserve"> examines class upheaval in </w:t>
      </w:r>
      <w:r>
        <w:rPr>
          <w:rFonts w:ascii="Times New Roman" w:eastAsia="Times New Roman" w:hAnsi="Times New Roman" w:cs="Times New Roman"/>
          <w:i/>
        </w:rPr>
        <w:t>World War Z</w:t>
      </w:r>
      <w:r>
        <w:rPr>
          <w:rFonts w:ascii="Times New Roman" w:eastAsia="Times New Roman" w:hAnsi="Times New Roman" w:cs="Times New Roman"/>
        </w:rPr>
        <w:t xml:space="preserve">, arguing that social categories and the binaries that hold them up are disrupted after the novel’s zombie apocalypse. In the novel, the rich and previously powerful characters become nearly useless in the face of a world where skilled physical labor is needed in order to rebuild. </w:t>
      </w:r>
      <w:proofErr w:type="spellStart"/>
      <w:r>
        <w:rPr>
          <w:rFonts w:ascii="Times New Roman" w:eastAsia="Times New Roman" w:hAnsi="Times New Roman" w:cs="Times New Roman"/>
        </w:rPr>
        <w:t>Colavito</w:t>
      </w:r>
      <w:proofErr w:type="spellEnd"/>
      <w:r>
        <w:rPr>
          <w:rFonts w:ascii="Times New Roman" w:eastAsia="Times New Roman" w:hAnsi="Times New Roman" w:cs="Times New Roman"/>
        </w:rPr>
        <w:t xml:space="preserve"> argues that this world collapses class binaries of upper and lower as it “undermines, overturns, and redefines social class” (41). However, according to </w:t>
      </w:r>
      <w:proofErr w:type="spellStart"/>
      <w:r>
        <w:rPr>
          <w:rFonts w:ascii="Times New Roman" w:eastAsia="Times New Roman" w:hAnsi="Times New Roman" w:cs="Times New Roman"/>
        </w:rPr>
        <w:t>Colavito’s</w:t>
      </w:r>
      <w:proofErr w:type="spellEnd"/>
      <w:r>
        <w:rPr>
          <w:rFonts w:ascii="Times New Roman" w:eastAsia="Times New Roman" w:hAnsi="Times New Roman" w:cs="Times New Roman"/>
        </w:rPr>
        <w:t xml:space="preserve"> summary of the novel, it seems more like these binaries are simply flipped, not deconstructed or overturned as concepts. For example, </w:t>
      </w:r>
      <w:proofErr w:type="spellStart"/>
      <w:r>
        <w:rPr>
          <w:rFonts w:ascii="Times New Roman" w:eastAsia="Times New Roman" w:hAnsi="Times New Roman" w:cs="Times New Roman"/>
        </w:rPr>
        <w:t>Colavito</w:t>
      </w:r>
      <w:proofErr w:type="spellEnd"/>
      <w:r>
        <w:rPr>
          <w:rFonts w:ascii="Times New Roman" w:eastAsia="Times New Roman" w:hAnsi="Times New Roman" w:cs="Times New Roman"/>
        </w:rPr>
        <w:t xml:space="preserve"> claims that </w:t>
      </w:r>
      <w:r>
        <w:rPr>
          <w:rFonts w:ascii="Times New Roman" w:eastAsia="Times New Roman" w:hAnsi="Times New Roman" w:cs="Times New Roman"/>
          <w:i/>
        </w:rPr>
        <w:t xml:space="preserve">World War Z </w:t>
      </w:r>
      <w:r>
        <w:rPr>
          <w:rFonts w:ascii="Times New Roman" w:eastAsia="Times New Roman" w:hAnsi="Times New Roman" w:cs="Times New Roman"/>
        </w:rPr>
        <w:t xml:space="preserve">is of specific value for collapsing the binary between human and savage in zombie narratives. </w:t>
      </w:r>
      <w:proofErr w:type="spellStart"/>
      <w:r>
        <w:rPr>
          <w:rFonts w:ascii="Times New Roman" w:eastAsia="Times New Roman" w:hAnsi="Times New Roman" w:cs="Times New Roman"/>
        </w:rPr>
        <w:t>Colavito</w:t>
      </w:r>
      <w:proofErr w:type="spellEnd"/>
      <w:r>
        <w:rPr>
          <w:rFonts w:ascii="Times New Roman" w:eastAsia="Times New Roman" w:hAnsi="Times New Roman" w:cs="Times New Roman"/>
        </w:rPr>
        <w:t xml:space="preserve"> examines how “savage” is generally a code for the reemergence of the “buried past” in horror (50). While this is true—and considered common knowledge in horror studies—</w:t>
      </w:r>
      <w:proofErr w:type="spellStart"/>
      <w:r>
        <w:rPr>
          <w:rFonts w:ascii="Times New Roman" w:eastAsia="Times New Roman" w:hAnsi="Times New Roman" w:cs="Times New Roman"/>
        </w:rPr>
        <w:t>Colavito’s</w:t>
      </w:r>
      <w:proofErr w:type="spellEnd"/>
      <w:r>
        <w:rPr>
          <w:rFonts w:ascii="Times New Roman" w:eastAsia="Times New Roman" w:hAnsi="Times New Roman" w:cs="Times New Roman"/>
        </w:rPr>
        <w:t xml:space="preserve"> argument neither deconstructs nor undermines notions of “savage” and “civilized” but reinscribes them. Instead of questioning these concepts by placing them in their white supremacist historical context, </w:t>
      </w:r>
      <w:proofErr w:type="spellStart"/>
      <w:r>
        <w:rPr>
          <w:rFonts w:ascii="Times New Roman" w:eastAsia="Times New Roman" w:hAnsi="Times New Roman" w:cs="Times New Roman"/>
        </w:rPr>
        <w:t>Colavito’s</w:t>
      </w:r>
      <w:proofErr w:type="spellEnd"/>
      <w:r>
        <w:rPr>
          <w:rFonts w:ascii="Times New Roman" w:eastAsia="Times New Roman" w:hAnsi="Times New Roman" w:cs="Times New Roman"/>
        </w:rPr>
        <w:t xml:space="preserve"> argument makes it sound as if all the characters become savage when civilization collapses. And this theme has, in fact, been explored at least since George A. Romero’s </w:t>
      </w:r>
      <w:r>
        <w:rPr>
          <w:rFonts w:ascii="Times New Roman" w:eastAsia="Times New Roman" w:hAnsi="Times New Roman" w:cs="Times New Roman"/>
          <w:i/>
        </w:rPr>
        <w:t xml:space="preserve">Night of the Living Dead </w:t>
      </w:r>
      <w:r>
        <w:rPr>
          <w:rFonts w:ascii="Times New Roman" w:eastAsia="Times New Roman" w:hAnsi="Times New Roman" w:cs="Times New Roman"/>
        </w:rPr>
        <w:t xml:space="preserve">(1967), which makes it difficult to see how </w:t>
      </w:r>
      <w:r>
        <w:rPr>
          <w:rFonts w:ascii="Times New Roman" w:eastAsia="Times New Roman" w:hAnsi="Times New Roman" w:cs="Times New Roman"/>
          <w:i/>
        </w:rPr>
        <w:t xml:space="preserve">World War Z </w:t>
      </w:r>
      <w:r>
        <w:rPr>
          <w:rFonts w:ascii="Times New Roman" w:eastAsia="Times New Roman" w:hAnsi="Times New Roman" w:cs="Times New Roman"/>
        </w:rPr>
        <w:t>contributes anything groundbreaking to horror.</w:t>
      </w:r>
    </w:p>
    <w:p w14:paraId="13D3DBC8" w14:textId="77777777" w:rsidR="006C693B" w:rsidRDefault="006C693B"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Furthermore, </w:t>
      </w:r>
      <w:r>
        <w:rPr>
          <w:rFonts w:ascii="Times New Roman" w:eastAsia="Times New Roman" w:hAnsi="Times New Roman" w:cs="Times New Roman"/>
          <w:i/>
        </w:rPr>
        <w:t>Horror Literature from Gothic to Postmodern</w:t>
      </w:r>
      <w:r>
        <w:rPr>
          <w:rFonts w:ascii="Times New Roman" w:eastAsia="Times New Roman" w:hAnsi="Times New Roman" w:cs="Times New Roman"/>
        </w:rPr>
        <w:t xml:space="preserve"> largely overlooks queerness and race in Gothic and horror, two well-established and important subjects. That the book concerns itself with Western—largely British and American—Gothic and horror is taken for granted, something that Naomi Simone </w:t>
      </w:r>
      <w:proofErr w:type="spellStart"/>
      <w:r>
        <w:rPr>
          <w:rFonts w:ascii="Times New Roman" w:eastAsia="Times New Roman" w:hAnsi="Times New Roman" w:cs="Times New Roman"/>
        </w:rPr>
        <w:t>Borwein’s</w:t>
      </w:r>
      <w:proofErr w:type="spellEnd"/>
      <w:r>
        <w:rPr>
          <w:rFonts w:ascii="Times New Roman" w:eastAsia="Times New Roman" w:hAnsi="Times New Roman" w:cs="Times New Roman"/>
        </w:rPr>
        <w:t xml:space="preserve"> excellent chapter on Aboriginal Australian horror brings into stark focus. </w:t>
      </w:r>
      <w:proofErr w:type="spellStart"/>
      <w:r>
        <w:rPr>
          <w:rFonts w:ascii="Times New Roman" w:eastAsia="Times New Roman" w:hAnsi="Times New Roman" w:cs="Times New Roman"/>
        </w:rPr>
        <w:t>Borwein</w:t>
      </w:r>
      <w:proofErr w:type="spellEnd"/>
      <w:r>
        <w:rPr>
          <w:rFonts w:ascii="Times New Roman" w:eastAsia="Times New Roman" w:hAnsi="Times New Roman" w:cs="Times New Roman"/>
        </w:rPr>
        <w:t xml:space="preserve"> crafts an intriguing argument about Aboriginal Australian subjectivity in horror narratives. She posits that Western “anthropological readings of monstrosity” in Aboriginal Australian horror have long limited any serious study of the cultural differences </w:t>
      </w:r>
      <w:r>
        <w:rPr>
          <w:rFonts w:ascii="Times New Roman" w:eastAsia="Times New Roman" w:hAnsi="Times New Roman" w:cs="Times New Roman"/>
        </w:rPr>
        <w:lastRenderedPageBreak/>
        <w:t xml:space="preserve">between Aboriginal Australian horror and Western horror theory (141). </w:t>
      </w:r>
      <w:proofErr w:type="spellStart"/>
      <w:r>
        <w:rPr>
          <w:rFonts w:ascii="Times New Roman" w:eastAsia="Times New Roman" w:hAnsi="Times New Roman" w:cs="Times New Roman"/>
        </w:rPr>
        <w:t>Borwein</w:t>
      </w:r>
      <w:proofErr w:type="spellEnd"/>
      <w:r>
        <w:rPr>
          <w:rFonts w:ascii="Times New Roman" w:eastAsia="Times New Roman" w:hAnsi="Times New Roman" w:cs="Times New Roman"/>
        </w:rPr>
        <w:t xml:space="preserve"> theorizes a “synchronic horror” in Aboriginal Australian narratives that depends on a non-linear understanding of time that defies Western, linear conceptions of time and undermines the Western horror tendency to portray the racial Other as a monster (155). </w:t>
      </w:r>
      <w:proofErr w:type="spellStart"/>
      <w:r>
        <w:rPr>
          <w:rFonts w:ascii="Times New Roman" w:eastAsia="Times New Roman" w:hAnsi="Times New Roman" w:cs="Times New Roman"/>
        </w:rPr>
        <w:t>Borwein</w:t>
      </w:r>
      <w:proofErr w:type="spellEnd"/>
      <w:r>
        <w:rPr>
          <w:rFonts w:ascii="Times New Roman" w:eastAsia="Times New Roman" w:hAnsi="Times New Roman" w:cs="Times New Roman"/>
        </w:rPr>
        <w:t xml:space="preserve"> joins an exciting, emerging critical conversation around Indigenous peoples, monstrosity, and genre fiction. It is a shame to see a potentially groundbreaking essay such as </w:t>
      </w:r>
      <w:proofErr w:type="spellStart"/>
      <w:r>
        <w:rPr>
          <w:rFonts w:ascii="Times New Roman" w:eastAsia="Times New Roman" w:hAnsi="Times New Roman" w:cs="Times New Roman"/>
        </w:rPr>
        <w:t>Borwein’s</w:t>
      </w:r>
      <w:proofErr w:type="spellEnd"/>
      <w:r>
        <w:rPr>
          <w:rFonts w:ascii="Times New Roman" w:eastAsia="Times New Roman" w:hAnsi="Times New Roman" w:cs="Times New Roman"/>
        </w:rPr>
        <w:t xml:space="preserve"> hidden near the back of a book that may drive many readers away early on with its inconsistencies. </w:t>
      </w:r>
    </w:p>
    <w:p w14:paraId="2F7389C4" w14:textId="16C58926" w:rsidR="006C693B" w:rsidRDefault="006C693B"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i/>
        </w:rPr>
        <w:t>Horror Literature from Gothic to Postmodern</w:t>
      </w:r>
      <w:r>
        <w:rPr>
          <w:rFonts w:ascii="Times New Roman" w:eastAsia="Times New Roman" w:hAnsi="Times New Roman" w:cs="Times New Roman"/>
        </w:rPr>
        <w:t xml:space="preserve"> is a mixed bag containing important works of scholarship pertaining to Gothic and horror literature alongside poorly researched and argued chapters. I was surprised to find multiple misplaced commas and a run-on sentence early in the book, the highs and lows in quality making for a jarring reading experience. While this volume may not be worth your time overall, it would be well worthwhile for Gothic and horror scholars to read the chapters by Elizabeth Bobbitt, Bridget E. Keown, Naomi Simone </w:t>
      </w:r>
      <w:proofErr w:type="spellStart"/>
      <w:r>
        <w:rPr>
          <w:rFonts w:ascii="Times New Roman" w:eastAsia="Times New Roman" w:hAnsi="Times New Roman" w:cs="Times New Roman"/>
        </w:rPr>
        <w:t>Borwein</w:t>
      </w:r>
      <w:proofErr w:type="spellEnd"/>
      <w:r>
        <w:rPr>
          <w:rFonts w:ascii="Times New Roman" w:eastAsia="Times New Roman" w:hAnsi="Times New Roman" w:cs="Times New Roman"/>
        </w:rPr>
        <w:t xml:space="preserve">, Kevin J. </w:t>
      </w:r>
      <w:proofErr w:type="spellStart"/>
      <w:r>
        <w:rPr>
          <w:rFonts w:ascii="Times New Roman" w:eastAsia="Times New Roman" w:hAnsi="Times New Roman" w:cs="Times New Roman"/>
        </w:rPr>
        <w:t>Wentmore</w:t>
      </w:r>
      <w:proofErr w:type="spellEnd"/>
      <w:r>
        <w:rPr>
          <w:rFonts w:ascii="Times New Roman" w:eastAsia="Times New Roman" w:hAnsi="Times New Roman" w:cs="Times New Roman"/>
        </w:rPr>
        <w:t xml:space="preserve">, Jr., and Johnny Murray. These chapters are all well-argued and novel, contributing important advancements to their fields. While the inclusion of creative writers in the book is refreshing—Lisa Morton’s foreword being thoughtful and Danny Rhodes’ chapter possibly being of great use to creative writers looking for instruction on atmospheric writing—the book feels disjointed and falsely advertised as a guide to the history of Gothic and horror fiction. </w:t>
      </w:r>
    </w:p>
    <w:p w14:paraId="332B4242" w14:textId="77777777" w:rsidR="006C693B" w:rsidRDefault="006C693B" w:rsidP="00256C2E">
      <w:pPr>
        <w:spacing w:line="480" w:lineRule="auto"/>
        <w:ind w:firstLine="720"/>
        <w:jc w:val="both"/>
        <w:rPr>
          <w:rFonts w:ascii="Times New Roman" w:eastAsia="Times New Roman" w:hAnsi="Times New Roman" w:cs="Times New Roman"/>
        </w:rPr>
      </w:pPr>
    </w:p>
    <w:p w14:paraId="7E78E3AA" w14:textId="1D99B472" w:rsidR="006C693B" w:rsidRDefault="006C693B" w:rsidP="00256C2E">
      <w:pPr>
        <w:spacing w:line="480" w:lineRule="auto"/>
        <w:jc w:val="both"/>
        <w:rPr>
          <w:rFonts w:ascii="Times New Roman" w:eastAsia="Times New Roman" w:hAnsi="Times New Roman" w:cs="Times New Roman"/>
        </w:rPr>
      </w:pPr>
      <w:r>
        <w:rPr>
          <w:rFonts w:ascii="Times New Roman" w:eastAsia="Times New Roman" w:hAnsi="Times New Roman" w:cs="Times New Roman"/>
          <w:b/>
        </w:rPr>
        <w:t xml:space="preserve">Hogan D. </w:t>
      </w:r>
      <w:proofErr w:type="spellStart"/>
      <w:r>
        <w:rPr>
          <w:rFonts w:ascii="Times New Roman" w:eastAsia="Times New Roman" w:hAnsi="Times New Roman" w:cs="Times New Roman"/>
          <w:b/>
        </w:rPr>
        <w:t>Schaak</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is a Ph. D. candidate at Idaho State University. His dissertation concerns horror in Indigenous North American literature and he has been published in the Indigenous Studies journal </w:t>
      </w:r>
      <w:proofErr w:type="spellStart"/>
      <w:r>
        <w:rPr>
          <w:rFonts w:ascii="Times New Roman" w:eastAsia="Times New Roman" w:hAnsi="Times New Roman" w:cs="Times New Roman"/>
          <w:i/>
        </w:rPr>
        <w:t>Transmotion</w:t>
      </w:r>
      <w:proofErr w:type="spellEnd"/>
      <w:r>
        <w:rPr>
          <w:rFonts w:ascii="Times New Roman" w:eastAsia="Times New Roman" w:hAnsi="Times New Roman" w:cs="Times New Roman"/>
        </w:rPr>
        <w:t xml:space="preserve">. He has an article concerning Indigenous horror theory and John Keats and another which seeks to begin a conversation around horror in contemporary </w:t>
      </w:r>
      <w:proofErr w:type="spellStart"/>
      <w:r>
        <w:rPr>
          <w:rFonts w:ascii="Times New Roman" w:eastAsia="Times New Roman" w:hAnsi="Times New Roman" w:cs="Times New Roman"/>
        </w:rPr>
        <w:t>Indigneous</w:t>
      </w:r>
      <w:proofErr w:type="spellEnd"/>
      <w:r>
        <w:rPr>
          <w:rFonts w:ascii="Times New Roman" w:eastAsia="Times New Roman" w:hAnsi="Times New Roman" w:cs="Times New Roman"/>
        </w:rPr>
        <w:t xml:space="preserve"> North </w:t>
      </w:r>
      <w:r>
        <w:rPr>
          <w:rFonts w:ascii="Times New Roman" w:eastAsia="Times New Roman" w:hAnsi="Times New Roman" w:cs="Times New Roman"/>
        </w:rPr>
        <w:lastRenderedPageBreak/>
        <w:t xml:space="preserve">American literature forthcoming in </w:t>
      </w:r>
      <w:r>
        <w:rPr>
          <w:rFonts w:ascii="Times New Roman" w:eastAsia="Times New Roman" w:hAnsi="Times New Roman" w:cs="Times New Roman"/>
          <w:i/>
        </w:rPr>
        <w:t xml:space="preserve">Journal of the Fantastic in the Arts </w:t>
      </w:r>
      <w:r>
        <w:rPr>
          <w:rFonts w:ascii="Times New Roman" w:eastAsia="Times New Roman" w:hAnsi="Times New Roman" w:cs="Times New Roman"/>
        </w:rPr>
        <w:t xml:space="preserve">and </w:t>
      </w:r>
      <w:r>
        <w:rPr>
          <w:rFonts w:ascii="Times New Roman" w:eastAsia="Times New Roman" w:hAnsi="Times New Roman" w:cs="Times New Roman"/>
          <w:i/>
        </w:rPr>
        <w:t>Studies in the Fantastic</w:t>
      </w:r>
      <w:r>
        <w:rPr>
          <w:rFonts w:ascii="Times New Roman" w:eastAsia="Times New Roman" w:hAnsi="Times New Roman" w:cs="Times New Roman"/>
        </w:rPr>
        <w:t>, respectively.</w:t>
      </w:r>
    </w:p>
    <w:p w14:paraId="2CAC446B" w14:textId="67C98FE4" w:rsidR="006C693B" w:rsidRDefault="006C693B" w:rsidP="00256C2E">
      <w:pPr>
        <w:spacing w:line="480" w:lineRule="auto"/>
        <w:jc w:val="both"/>
        <w:rPr>
          <w:rFonts w:ascii="Times New Roman" w:eastAsia="Times New Roman" w:hAnsi="Times New Roman" w:cs="Times New Roman"/>
        </w:rPr>
      </w:pPr>
    </w:p>
    <w:p w14:paraId="32A5EFAB" w14:textId="77777777" w:rsidR="00B521D7" w:rsidRDefault="00B521D7" w:rsidP="00256C2E">
      <w:pPr>
        <w:jc w:val="both"/>
        <w:rPr>
          <w:rFonts w:ascii="Times New Roman" w:hAnsi="Times New Roman" w:cs="Times New Roman"/>
          <w:b/>
          <w:bCs/>
        </w:rPr>
      </w:pPr>
    </w:p>
    <w:p w14:paraId="43285EB2" w14:textId="77777777" w:rsidR="00B521D7" w:rsidRDefault="00B521D7" w:rsidP="00256C2E">
      <w:pPr>
        <w:jc w:val="both"/>
        <w:rPr>
          <w:rFonts w:ascii="Times New Roman" w:hAnsi="Times New Roman" w:cs="Times New Roman"/>
          <w:b/>
          <w:bCs/>
        </w:rPr>
      </w:pPr>
    </w:p>
    <w:p w14:paraId="02494D97" w14:textId="77777777" w:rsidR="00B521D7" w:rsidRDefault="00B521D7" w:rsidP="00256C2E">
      <w:pPr>
        <w:jc w:val="both"/>
        <w:rPr>
          <w:rFonts w:ascii="Times New Roman" w:hAnsi="Times New Roman" w:cs="Times New Roman"/>
          <w:b/>
          <w:bCs/>
        </w:rPr>
      </w:pPr>
    </w:p>
    <w:p w14:paraId="0F6C22F9" w14:textId="77777777" w:rsidR="00B521D7" w:rsidRDefault="00B521D7" w:rsidP="00256C2E">
      <w:pPr>
        <w:jc w:val="both"/>
        <w:rPr>
          <w:rFonts w:ascii="Times New Roman" w:hAnsi="Times New Roman" w:cs="Times New Roman"/>
          <w:b/>
          <w:bCs/>
        </w:rPr>
      </w:pPr>
    </w:p>
    <w:p w14:paraId="39E23392" w14:textId="77777777" w:rsidR="00B521D7" w:rsidRDefault="00B521D7" w:rsidP="00256C2E">
      <w:pPr>
        <w:jc w:val="both"/>
        <w:rPr>
          <w:rFonts w:ascii="Times New Roman" w:hAnsi="Times New Roman" w:cs="Times New Roman"/>
          <w:b/>
          <w:bCs/>
        </w:rPr>
      </w:pPr>
    </w:p>
    <w:p w14:paraId="1E52BEC8" w14:textId="77777777" w:rsidR="00B521D7" w:rsidRDefault="00B521D7" w:rsidP="00256C2E">
      <w:pPr>
        <w:jc w:val="both"/>
        <w:rPr>
          <w:rFonts w:ascii="Times New Roman" w:hAnsi="Times New Roman" w:cs="Times New Roman"/>
          <w:b/>
          <w:bCs/>
        </w:rPr>
      </w:pPr>
    </w:p>
    <w:p w14:paraId="7A14C8F4" w14:textId="77777777" w:rsidR="00B521D7" w:rsidRDefault="00B521D7" w:rsidP="00256C2E">
      <w:pPr>
        <w:jc w:val="both"/>
        <w:rPr>
          <w:rFonts w:ascii="Times New Roman" w:hAnsi="Times New Roman" w:cs="Times New Roman"/>
          <w:b/>
          <w:bCs/>
        </w:rPr>
      </w:pPr>
    </w:p>
    <w:p w14:paraId="42C699EF" w14:textId="77777777" w:rsidR="00B521D7" w:rsidRDefault="00B521D7" w:rsidP="00256C2E">
      <w:pPr>
        <w:jc w:val="both"/>
        <w:rPr>
          <w:rFonts w:ascii="Times New Roman" w:hAnsi="Times New Roman" w:cs="Times New Roman"/>
          <w:b/>
          <w:bCs/>
        </w:rPr>
      </w:pPr>
    </w:p>
    <w:p w14:paraId="6B68B21B" w14:textId="77777777" w:rsidR="00B521D7" w:rsidRDefault="00B521D7" w:rsidP="00256C2E">
      <w:pPr>
        <w:jc w:val="both"/>
        <w:rPr>
          <w:rFonts w:ascii="Times New Roman" w:hAnsi="Times New Roman" w:cs="Times New Roman"/>
          <w:b/>
          <w:bCs/>
        </w:rPr>
      </w:pPr>
    </w:p>
    <w:p w14:paraId="638DE653" w14:textId="77777777" w:rsidR="00B521D7" w:rsidRDefault="00B521D7" w:rsidP="00256C2E">
      <w:pPr>
        <w:jc w:val="both"/>
        <w:rPr>
          <w:rFonts w:ascii="Times New Roman" w:hAnsi="Times New Roman" w:cs="Times New Roman"/>
          <w:b/>
          <w:bCs/>
        </w:rPr>
      </w:pPr>
    </w:p>
    <w:p w14:paraId="3E7AF9E6" w14:textId="77777777" w:rsidR="00B521D7" w:rsidRDefault="00B521D7" w:rsidP="00256C2E">
      <w:pPr>
        <w:jc w:val="both"/>
        <w:rPr>
          <w:rFonts w:ascii="Times New Roman" w:hAnsi="Times New Roman" w:cs="Times New Roman"/>
          <w:b/>
          <w:bCs/>
        </w:rPr>
      </w:pPr>
    </w:p>
    <w:p w14:paraId="1FFFCA83" w14:textId="77777777" w:rsidR="00B521D7" w:rsidRDefault="00B521D7" w:rsidP="00256C2E">
      <w:pPr>
        <w:jc w:val="both"/>
        <w:rPr>
          <w:rFonts w:ascii="Times New Roman" w:hAnsi="Times New Roman" w:cs="Times New Roman"/>
          <w:b/>
          <w:bCs/>
        </w:rPr>
      </w:pPr>
    </w:p>
    <w:p w14:paraId="74BC46CC" w14:textId="77777777" w:rsidR="00B521D7" w:rsidRDefault="00B521D7" w:rsidP="00256C2E">
      <w:pPr>
        <w:jc w:val="both"/>
        <w:rPr>
          <w:rFonts w:ascii="Times New Roman" w:hAnsi="Times New Roman" w:cs="Times New Roman"/>
          <w:b/>
          <w:bCs/>
        </w:rPr>
      </w:pPr>
    </w:p>
    <w:p w14:paraId="4FBE5567" w14:textId="77777777" w:rsidR="00B521D7" w:rsidRDefault="00B521D7" w:rsidP="00256C2E">
      <w:pPr>
        <w:jc w:val="both"/>
        <w:rPr>
          <w:rFonts w:ascii="Times New Roman" w:hAnsi="Times New Roman" w:cs="Times New Roman"/>
          <w:b/>
          <w:bCs/>
        </w:rPr>
      </w:pPr>
    </w:p>
    <w:p w14:paraId="3405F068" w14:textId="77777777" w:rsidR="00B521D7" w:rsidRDefault="00B521D7" w:rsidP="00256C2E">
      <w:pPr>
        <w:jc w:val="both"/>
        <w:rPr>
          <w:rFonts w:ascii="Times New Roman" w:hAnsi="Times New Roman" w:cs="Times New Roman"/>
          <w:b/>
          <w:bCs/>
        </w:rPr>
      </w:pPr>
    </w:p>
    <w:p w14:paraId="77A42A3E" w14:textId="77777777" w:rsidR="00B521D7" w:rsidRDefault="00B521D7" w:rsidP="00256C2E">
      <w:pPr>
        <w:jc w:val="both"/>
        <w:rPr>
          <w:rFonts w:ascii="Times New Roman" w:hAnsi="Times New Roman" w:cs="Times New Roman"/>
          <w:b/>
          <w:bCs/>
        </w:rPr>
      </w:pPr>
    </w:p>
    <w:p w14:paraId="37392EF1" w14:textId="77777777" w:rsidR="00B521D7" w:rsidRDefault="00B521D7" w:rsidP="00256C2E">
      <w:pPr>
        <w:jc w:val="both"/>
        <w:rPr>
          <w:rFonts w:ascii="Times New Roman" w:hAnsi="Times New Roman" w:cs="Times New Roman"/>
          <w:b/>
          <w:bCs/>
        </w:rPr>
      </w:pPr>
    </w:p>
    <w:p w14:paraId="26002047" w14:textId="77777777" w:rsidR="00B521D7" w:rsidRDefault="00B521D7" w:rsidP="00256C2E">
      <w:pPr>
        <w:jc w:val="both"/>
        <w:rPr>
          <w:rFonts w:ascii="Times New Roman" w:hAnsi="Times New Roman" w:cs="Times New Roman"/>
          <w:b/>
          <w:bCs/>
        </w:rPr>
      </w:pPr>
    </w:p>
    <w:p w14:paraId="39850919" w14:textId="77777777" w:rsidR="00B521D7" w:rsidRDefault="00B521D7" w:rsidP="00256C2E">
      <w:pPr>
        <w:jc w:val="both"/>
        <w:rPr>
          <w:rFonts w:ascii="Times New Roman" w:hAnsi="Times New Roman" w:cs="Times New Roman"/>
          <w:b/>
          <w:bCs/>
        </w:rPr>
      </w:pPr>
    </w:p>
    <w:p w14:paraId="7E1181B7" w14:textId="77777777" w:rsidR="00B521D7" w:rsidRDefault="00B521D7" w:rsidP="00256C2E">
      <w:pPr>
        <w:jc w:val="both"/>
        <w:rPr>
          <w:rFonts w:ascii="Times New Roman" w:hAnsi="Times New Roman" w:cs="Times New Roman"/>
          <w:b/>
          <w:bCs/>
        </w:rPr>
      </w:pPr>
    </w:p>
    <w:p w14:paraId="1E4162B0" w14:textId="77777777" w:rsidR="00B521D7" w:rsidRDefault="00B521D7" w:rsidP="00256C2E">
      <w:pPr>
        <w:jc w:val="both"/>
        <w:rPr>
          <w:rFonts w:ascii="Times New Roman" w:hAnsi="Times New Roman" w:cs="Times New Roman"/>
          <w:b/>
          <w:bCs/>
        </w:rPr>
      </w:pPr>
    </w:p>
    <w:p w14:paraId="6C405C9D" w14:textId="77777777" w:rsidR="00B521D7" w:rsidRDefault="00B521D7" w:rsidP="00256C2E">
      <w:pPr>
        <w:jc w:val="both"/>
        <w:rPr>
          <w:rFonts w:ascii="Times New Roman" w:hAnsi="Times New Roman" w:cs="Times New Roman"/>
          <w:b/>
          <w:bCs/>
        </w:rPr>
      </w:pPr>
    </w:p>
    <w:p w14:paraId="0A3258FA" w14:textId="77777777" w:rsidR="00B521D7" w:rsidRDefault="00B521D7" w:rsidP="00256C2E">
      <w:pPr>
        <w:jc w:val="both"/>
        <w:rPr>
          <w:rFonts w:ascii="Times New Roman" w:hAnsi="Times New Roman" w:cs="Times New Roman"/>
          <w:b/>
          <w:bCs/>
        </w:rPr>
      </w:pPr>
    </w:p>
    <w:p w14:paraId="432F0DBB" w14:textId="77777777" w:rsidR="00B521D7" w:rsidRDefault="00B521D7" w:rsidP="00256C2E">
      <w:pPr>
        <w:jc w:val="both"/>
        <w:rPr>
          <w:rFonts w:ascii="Times New Roman" w:hAnsi="Times New Roman" w:cs="Times New Roman"/>
          <w:b/>
          <w:bCs/>
        </w:rPr>
      </w:pPr>
    </w:p>
    <w:p w14:paraId="37ED0985" w14:textId="77777777" w:rsidR="00B521D7" w:rsidRDefault="00B521D7" w:rsidP="00256C2E">
      <w:pPr>
        <w:jc w:val="both"/>
        <w:rPr>
          <w:rFonts w:ascii="Times New Roman" w:hAnsi="Times New Roman" w:cs="Times New Roman"/>
          <w:b/>
          <w:bCs/>
        </w:rPr>
      </w:pPr>
    </w:p>
    <w:p w14:paraId="70BAA83D" w14:textId="77777777" w:rsidR="00B521D7" w:rsidRDefault="00B521D7" w:rsidP="00256C2E">
      <w:pPr>
        <w:jc w:val="both"/>
        <w:rPr>
          <w:rFonts w:ascii="Times New Roman" w:hAnsi="Times New Roman" w:cs="Times New Roman"/>
          <w:b/>
          <w:bCs/>
        </w:rPr>
      </w:pPr>
    </w:p>
    <w:p w14:paraId="62C08CCA" w14:textId="77777777" w:rsidR="00B521D7" w:rsidRDefault="00B521D7" w:rsidP="00256C2E">
      <w:pPr>
        <w:jc w:val="both"/>
        <w:rPr>
          <w:rFonts w:ascii="Times New Roman" w:hAnsi="Times New Roman" w:cs="Times New Roman"/>
          <w:b/>
          <w:bCs/>
        </w:rPr>
      </w:pPr>
    </w:p>
    <w:p w14:paraId="09C03362" w14:textId="77777777" w:rsidR="00B521D7" w:rsidRDefault="00B521D7" w:rsidP="00256C2E">
      <w:pPr>
        <w:jc w:val="both"/>
        <w:rPr>
          <w:rFonts w:ascii="Times New Roman" w:hAnsi="Times New Roman" w:cs="Times New Roman"/>
          <w:b/>
          <w:bCs/>
        </w:rPr>
      </w:pPr>
    </w:p>
    <w:p w14:paraId="21FE5383" w14:textId="77777777" w:rsidR="00B521D7" w:rsidRDefault="00B521D7" w:rsidP="00256C2E">
      <w:pPr>
        <w:jc w:val="both"/>
        <w:rPr>
          <w:rFonts w:ascii="Times New Roman" w:hAnsi="Times New Roman" w:cs="Times New Roman"/>
          <w:b/>
          <w:bCs/>
        </w:rPr>
      </w:pPr>
    </w:p>
    <w:p w14:paraId="28788F44" w14:textId="77777777" w:rsidR="00B521D7" w:rsidRDefault="00B521D7" w:rsidP="00256C2E">
      <w:pPr>
        <w:jc w:val="both"/>
        <w:rPr>
          <w:rFonts w:ascii="Times New Roman" w:hAnsi="Times New Roman" w:cs="Times New Roman"/>
          <w:b/>
          <w:bCs/>
        </w:rPr>
      </w:pPr>
    </w:p>
    <w:p w14:paraId="5357DBC9" w14:textId="77777777" w:rsidR="00B521D7" w:rsidRDefault="00B521D7" w:rsidP="00256C2E">
      <w:pPr>
        <w:jc w:val="both"/>
        <w:rPr>
          <w:rFonts w:ascii="Times New Roman" w:hAnsi="Times New Roman" w:cs="Times New Roman"/>
          <w:b/>
          <w:bCs/>
        </w:rPr>
      </w:pPr>
    </w:p>
    <w:p w14:paraId="0C8BB15D" w14:textId="77777777" w:rsidR="00B521D7" w:rsidRDefault="00B521D7" w:rsidP="00256C2E">
      <w:pPr>
        <w:jc w:val="both"/>
        <w:rPr>
          <w:rFonts w:ascii="Times New Roman" w:hAnsi="Times New Roman" w:cs="Times New Roman"/>
          <w:b/>
          <w:bCs/>
        </w:rPr>
      </w:pPr>
    </w:p>
    <w:p w14:paraId="741177D6" w14:textId="77777777" w:rsidR="00B521D7" w:rsidRDefault="00B521D7" w:rsidP="00256C2E">
      <w:pPr>
        <w:jc w:val="both"/>
        <w:rPr>
          <w:rFonts w:ascii="Times New Roman" w:hAnsi="Times New Roman" w:cs="Times New Roman"/>
          <w:b/>
          <w:bCs/>
        </w:rPr>
      </w:pPr>
    </w:p>
    <w:p w14:paraId="763B249D" w14:textId="77777777" w:rsidR="00B521D7" w:rsidRDefault="00B521D7" w:rsidP="00256C2E">
      <w:pPr>
        <w:jc w:val="both"/>
        <w:rPr>
          <w:rFonts w:ascii="Times New Roman" w:hAnsi="Times New Roman" w:cs="Times New Roman"/>
          <w:b/>
          <w:bCs/>
        </w:rPr>
      </w:pPr>
    </w:p>
    <w:p w14:paraId="3A7FC654" w14:textId="77777777" w:rsidR="00B521D7" w:rsidRDefault="00B521D7" w:rsidP="00256C2E">
      <w:pPr>
        <w:jc w:val="both"/>
        <w:rPr>
          <w:rFonts w:ascii="Times New Roman" w:hAnsi="Times New Roman" w:cs="Times New Roman"/>
          <w:b/>
          <w:bCs/>
        </w:rPr>
      </w:pPr>
    </w:p>
    <w:p w14:paraId="5535CA89" w14:textId="77777777" w:rsidR="0040687F" w:rsidRDefault="0040687F" w:rsidP="00256C2E">
      <w:pPr>
        <w:spacing w:line="480" w:lineRule="auto"/>
        <w:jc w:val="both"/>
        <w:rPr>
          <w:rFonts w:ascii="Times New Roman" w:hAnsi="Times New Roman" w:cs="Times New Roman"/>
          <w:b/>
          <w:bCs/>
        </w:rPr>
      </w:pPr>
    </w:p>
    <w:p w14:paraId="2B8B9758" w14:textId="77777777" w:rsidR="00361D93" w:rsidRDefault="00361D93" w:rsidP="00256C2E">
      <w:pPr>
        <w:spacing w:line="480" w:lineRule="auto"/>
        <w:jc w:val="both"/>
        <w:rPr>
          <w:rFonts w:ascii="Times New Roman" w:eastAsia="Times New Roman" w:hAnsi="Times New Roman" w:cs="Times New Roman"/>
          <w:b/>
          <w:color w:val="000000" w:themeColor="text1"/>
          <w:shd w:val="clear" w:color="auto" w:fill="FFFFFF"/>
          <w:lang w:val="en-CA"/>
        </w:rPr>
      </w:pPr>
      <w:bookmarkStart w:id="2" w:name="_Hlk133702877"/>
    </w:p>
    <w:p w14:paraId="34A7BD70" w14:textId="77777777" w:rsidR="00361D93" w:rsidRDefault="00361D93" w:rsidP="00256C2E">
      <w:pPr>
        <w:spacing w:line="480" w:lineRule="auto"/>
        <w:jc w:val="both"/>
        <w:rPr>
          <w:rFonts w:ascii="Times New Roman" w:eastAsia="Times New Roman" w:hAnsi="Times New Roman" w:cs="Times New Roman"/>
          <w:b/>
          <w:color w:val="000000" w:themeColor="text1"/>
          <w:shd w:val="clear" w:color="auto" w:fill="FFFFFF"/>
          <w:lang w:val="en-CA"/>
        </w:rPr>
      </w:pPr>
    </w:p>
    <w:p w14:paraId="44E5D357" w14:textId="2539C783" w:rsidR="006551F0" w:rsidRDefault="006551F0" w:rsidP="00256C2E">
      <w:pPr>
        <w:spacing w:line="480" w:lineRule="auto"/>
        <w:jc w:val="both"/>
        <w:rPr>
          <w:rFonts w:ascii="Times New Roman" w:eastAsia="Times New Roman" w:hAnsi="Times New Roman" w:cs="Times New Roman"/>
          <w:b/>
          <w:color w:val="000000" w:themeColor="text1"/>
          <w:shd w:val="clear" w:color="auto" w:fill="FFFFFF"/>
          <w:lang w:val="en-CA"/>
        </w:rPr>
      </w:pPr>
      <w:r w:rsidRPr="006551F0">
        <w:rPr>
          <w:rFonts w:ascii="Times New Roman" w:eastAsia="Times New Roman" w:hAnsi="Times New Roman" w:cs="Times New Roman"/>
          <w:b/>
          <w:color w:val="000000" w:themeColor="text1"/>
          <w:shd w:val="clear" w:color="auto" w:fill="FFFFFF"/>
          <w:lang w:val="en-CA"/>
        </w:rPr>
        <w:lastRenderedPageBreak/>
        <w:t xml:space="preserve">Banerjee, </w:t>
      </w:r>
      <w:proofErr w:type="spellStart"/>
      <w:r w:rsidRPr="006551F0">
        <w:rPr>
          <w:rFonts w:ascii="Times New Roman" w:eastAsia="Times New Roman" w:hAnsi="Times New Roman" w:cs="Times New Roman"/>
          <w:b/>
          <w:color w:val="000000" w:themeColor="text1"/>
          <w:shd w:val="clear" w:color="auto" w:fill="FFFFFF"/>
          <w:lang w:val="en-CA"/>
        </w:rPr>
        <w:t>Suparno</w:t>
      </w:r>
      <w:proofErr w:type="spellEnd"/>
      <w:r w:rsidRPr="006551F0">
        <w:rPr>
          <w:rFonts w:ascii="Times New Roman" w:eastAsia="Times New Roman" w:hAnsi="Times New Roman" w:cs="Times New Roman"/>
          <w:b/>
          <w:color w:val="000000" w:themeColor="text1"/>
          <w:shd w:val="clear" w:color="auto" w:fill="FFFFFF"/>
          <w:lang w:val="en-CA"/>
        </w:rPr>
        <w:t>. </w:t>
      </w:r>
      <w:r w:rsidRPr="006551F0">
        <w:rPr>
          <w:rFonts w:ascii="Times New Roman" w:eastAsia="Times New Roman" w:hAnsi="Times New Roman" w:cs="Times New Roman"/>
          <w:b/>
          <w:i/>
          <w:iCs/>
          <w:color w:val="000000" w:themeColor="text1"/>
          <w:shd w:val="clear" w:color="auto" w:fill="FFFFFF"/>
          <w:lang w:val="en-CA"/>
        </w:rPr>
        <w:t>Indian Science Fiction: Patterns, History and Hybridity</w:t>
      </w:r>
      <w:r w:rsidRPr="006551F0">
        <w:rPr>
          <w:rFonts w:ascii="Times New Roman" w:eastAsia="Times New Roman" w:hAnsi="Times New Roman" w:cs="Times New Roman"/>
          <w:b/>
          <w:color w:val="000000" w:themeColor="text1"/>
          <w:shd w:val="clear" w:color="auto" w:fill="FFFFFF"/>
          <w:lang w:val="en-CA"/>
        </w:rPr>
        <w:t>. U of Wales P</w:t>
      </w:r>
      <w:r w:rsidR="007F45BA">
        <w:rPr>
          <w:rFonts w:ascii="Times New Roman" w:eastAsia="Times New Roman" w:hAnsi="Times New Roman" w:cs="Times New Roman"/>
          <w:b/>
          <w:color w:val="000000" w:themeColor="text1"/>
          <w:shd w:val="clear" w:color="auto" w:fill="FFFFFF"/>
          <w:lang w:val="en-CA"/>
        </w:rPr>
        <w:t>,</w:t>
      </w:r>
      <w:r w:rsidRPr="006551F0">
        <w:rPr>
          <w:rFonts w:ascii="Times New Roman" w:eastAsia="Times New Roman" w:hAnsi="Times New Roman" w:cs="Times New Roman"/>
          <w:b/>
          <w:color w:val="000000" w:themeColor="text1"/>
          <w:shd w:val="clear" w:color="auto" w:fill="FFFFFF"/>
          <w:lang w:val="en-CA"/>
        </w:rPr>
        <w:t xml:space="preserve"> </w:t>
      </w:r>
    </w:p>
    <w:bookmarkEnd w:id="2"/>
    <w:p w14:paraId="64C9345C" w14:textId="77777777" w:rsidR="007B1D2E" w:rsidRDefault="006551F0" w:rsidP="007B1D2E">
      <w:pPr>
        <w:spacing w:line="480" w:lineRule="auto"/>
        <w:ind w:firstLine="720"/>
        <w:jc w:val="both"/>
        <w:rPr>
          <w:rFonts w:ascii="Times New Roman" w:eastAsia="Times New Roman" w:hAnsi="Times New Roman" w:cs="Times New Roman"/>
          <w:b/>
          <w:color w:val="000000" w:themeColor="text1"/>
          <w:shd w:val="clear" w:color="auto" w:fill="FFFFFF"/>
          <w:lang w:val="en-CA"/>
        </w:rPr>
      </w:pPr>
      <w:r w:rsidRPr="006551F0">
        <w:rPr>
          <w:rFonts w:ascii="Times New Roman" w:eastAsia="Times New Roman" w:hAnsi="Times New Roman" w:cs="Times New Roman"/>
          <w:b/>
          <w:color w:val="000000" w:themeColor="text1"/>
          <w:shd w:val="clear" w:color="auto" w:fill="FFFFFF"/>
          <w:lang w:val="en-CA"/>
        </w:rPr>
        <w:t>2020.</w:t>
      </w:r>
      <w:r w:rsidR="007B1D2E">
        <w:rPr>
          <w:rFonts w:ascii="Times New Roman" w:eastAsia="Times New Roman" w:hAnsi="Times New Roman" w:cs="Times New Roman"/>
          <w:b/>
          <w:color w:val="000000" w:themeColor="text1"/>
          <w:shd w:val="clear" w:color="auto" w:fill="FFFFFF"/>
          <w:lang w:val="en-CA"/>
        </w:rPr>
        <w:t xml:space="preserve"> </w:t>
      </w:r>
    </w:p>
    <w:p w14:paraId="4904F9B5" w14:textId="4F829733" w:rsidR="00917AFB" w:rsidRDefault="00000000" w:rsidP="007B1D2E">
      <w:pPr>
        <w:spacing w:line="480" w:lineRule="auto"/>
        <w:jc w:val="both"/>
        <w:rPr>
          <w:rFonts w:ascii="Times New Roman" w:eastAsia="Times New Roman" w:hAnsi="Times New Roman" w:cs="Times New Roman"/>
          <w:bCs/>
          <w:color w:val="000000" w:themeColor="text1"/>
          <w:shd w:val="clear" w:color="auto" w:fill="FFFFFF"/>
          <w:lang w:val="en-CA"/>
        </w:rPr>
      </w:pPr>
      <w:hyperlink r:id="rId14" w:history="1">
        <w:r w:rsidR="007B1D2E" w:rsidRPr="00F6784B">
          <w:rPr>
            <w:rStyle w:val="Hyperlink"/>
            <w:rFonts w:ascii="Times New Roman" w:eastAsia="Times New Roman" w:hAnsi="Times New Roman" w:cs="Times New Roman"/>
            <w:bCs/>
            <w:shd w:val="clear" w:color="auto" w:fill="FFFFFF"/>
            <w:lang w:val="en-CA"/>
          </w:rPr>
          <w:t>https://press.uchicago.edu/ucp/books/book/distributed/I/bo86586770.html</w:t>
        </w:r>
      </w:hyperlink>
      <w:r w:rsidR="007F45BA">
        <w:rPr>
          <w:rFonts w:ascii="Times New Roman" w:eastAsia="Times New Roman" w:hAnsi="Times New Roman" w:cs="Times New Roman"/>
          <w:bCs/>
          <w:color w:val="000000" w:themeColor="text1"/>
          <w:shd w:val="clear" w:color="auto" w:fill="FFFFFF"/>
          <w:lang w:val="en-CA"/>
        </w:rPr>
        <w:t xml:space="preserve"> </w:t>
      </w:r>
    </w:p>
    <w:p w14:paraId="5705F57C" w14:textId="72FACEBA" w:rsidR="00D52212" w:rsidRPr="00D52212" w:rsidRDefault="00D52212" w:rsidP="007B1D2E">
      <w:pPr>
        <w:spacing w:line="480" w:lineRule="auto"/>
        <w:jc w:val="both"/>
        <w:rPr>
          <w:rFonts w:ascii="Times New Roman" w:eastAsia="Times New Roman" w:hAnsi="Times New Roman" w:cs="Times New Roman"/>
          <w:bCs/>
          <w:color w:val="000000" w:themeColor="text1"/>
          <w:shd w:val="clear" w:color="auto" w:fill="FFFFFF"/>
          <w:lang w:val="en-CA"/>
        </w:rPr>
      </w:pPr>
      <w:r>
        <w:rPr>
          <w:rFonts w:ascii="Times New Roman" w:eastAsia="Times New Roman" w:hAnsi="Times New Roman" w:cs="Times New Roman"/>
          <w:bCs/>
          <w:color w:val="000000" w:themeColor="text1"/>
          <w:shd w:val="clear" w:color="auto" w:fill="FFFFFF"/>
          <w:lang w:val="en-CA"/>
        </w:rPr>
        <w:t>Rev. by Sobia Kiran</w:t>
      </w:r>
    </w:p>
    <w:p w14:paraId="00F6C157" w14:textId="77777777" w:rsidR="006551F0" w:rsidRPr="00777C95" w:rsidRDefault="006551F0" w:rsidP="00256C2E">
      <w:pPr>
        <w:spacing w:line="480" w:lineRule="auto"/>
        <w:ind w:firstLine="720"/>
        <w:jc w:val="both"/>
        <w:rPr>
          <w:rFonts w:ascii="Times New Roman" w:hAnsi="Times New Roman" w:cs="Times New Roman"/>
        </w:rPr>
      </w:pPr>
      <w:r>
        <w:rPr>
          <w:rFonts w:ascii="Times New Roman" w:eastAsia="Times New Roman" w:hAnsi="Times New Roman" w:cs="Times New Roman"/>
          <w:color w:val="000000" w:themeColor="text1"/>
          <w:shd w:val="clear" w:color="auto" w:fill="FFFFFF"/>
          <w:lang w:val="en-CA"/>
        </w:rPr>
        <w:t xml:space="preserve">In </w:t>
      </w:r>
      <w:r w:rsidRPr="00E32EA2">
        <w:rPr>
          <w:rFonts w:ascii="Times New Roman" w:eastAsia="Times New Roman" w:hAnsi="Times New Roman" w:cs="Times New Roman"/>
          <w:i/>
          <w:iCs/>
          <w:color w:val="000000" w:themeColor="text1"/>
          <w:shd w:val="clear" w:color="auto" w:fill="FFFFFF"/>
          <w:lang w:val="en-CA"/>
        </w:rPr>
        <w:t>Indian Science Fiction: Patterns, History and Hybridity</w:t>
      </w:r>
      <w:r>
        <w:rPr>
          <w:rFonts w:ascii="Times New Roman" w:eastAsia="Times New Roman" w:hAnsi="Times New Roman" w:cs="Times New Roman"/>
          <w:i/>
          <w:iCs/>
          <w:color w:val="000000" w:themeColor="text1"/>
          <w:shd w:val="clear" w:color="auto" w:fill="FFFFFF"/>
          <w:lang w:val="en-CA"/>
        </w:rPr>
        <w:t xml:space="preserve"> </w:t>
      </w:r>
      <w:r>
        <w:rPr>
          <w:rFonts w:ascii="Times New Roman" w:eastAsia="Times New Roman" w:hAnsi="Times New Roman" w:cs="Times New Roman"/>
          <w:color w:val="000000" w:themeColor="text1"/>
          <w:shd w:val="clear" w:color="auto" w:fill="FFFFFF"/>
          <w:lang w:val="en-CA"/>
        </w:rPr>
        <w:t>(</w:t>
      </w:r>
      <w:r w:rsidRPr="00CC1423">
        <w:rPr>
          <w:rFonts w:ascii="Times New Roman" w:eastAsia="Times New Roman" w:hAnsi="Times New Roman" w:cs="Times New Roman"/>
          <w:i/>
          <w:color w:val="000000" w:themeColor="text1"/>
          <w:shd w:val="clear" w:color="auto" w:fill="FFFFFF"/>
          <w:lang w:val="en-CA"/>
        </w:rPr>
        <w:t>ISF</w:t>
      </w:r>
      <w:r>
        <w:rPr>
          <w:rFonts w:ascii="Times New Roman" w:eastAsia="Times New Roman" w:hAnsi="Times New Roman" w:cs="Times New Roman"/>
          <w:color w:val="000000" w:themeColor="text1"/>
          <w:shd w:val="clear" w:color="auto" w:fill="FFFFFF"/>
          <w:lang w:val="en-CA"/>
        </w:rPr>
        <w:t>)</w:t>
      </w:r>
      <w:r w:rsidRPr="00E32EA2">
        <w:rPr>
          <w:rFonts w:ascii="Times New Roman" w:eastAsia="Times New Roman" w:hAnsi="Times New Roman" w:cs="Times New Roman"/>
          <w:color w:val="000000" w:themeColor="text1"/>
          <w:shd w:val="clear" w:color="auto" w:fill="FFFFFF"/>
          <w:lang w:val="en-CA"/>
        </w:rPr>
        <w:t xml:space="preserve">, </w:t>
      </w:r>
      <w:proofErr w:type="spellStart"/>
      <w:r w:rsidRPr="00777C95">
        <w:rPr>
          <w:rFonts w:ascii="Times New Roman" w:hAnsi="Times New Roman" w:cs="Times New Roman"/>
        </w:rPr>
        <w:t>Suparno</w:t>
      </w:r>
      <w:proofErr w:type="spellEnd"/>
      <w:r w:rsidRPr="00777C95">
        <w:rPr>
          <w:rFonts w:ascii="Times New Roman" w:hAnsi="Times New Roman" w:cs="Times New Roman"/>
        </w:rPr>
        <w:t xml:space="preserve"> Banerjee</w:t>
      </w:r>
      <w:r w:rsidRPr="00B406BE">
        <w:rPr>
          <w:rFonts w:ascii="Times New Roman" w:eastAsia="Times New Roman" w:hAnsi="Times New Roman" w:cs="Times New Roman"/>
          <w:color w:val="000000"/>
          <w:shd w:val="clear" w:color="auto" w:fill="FFFFFF"/>
          <w:lang w:val="en-CA"/>
        </w:rPr>
        <w:t xml:space="preserve"> </w:t>
      </w:r>
      <w:r w:rsidRPr="00777C95">
        <w:rPr>
          <w:rFonts w:ascii="Times New Roman" w:eastAsia="Times New Roman" w:hAnsi="Times New Roman" w:cs="Times New Roman"/>
          <w:color w:val="000000"/>
          <w:shd w:val="clear" w:color="auto" w:fill="FFFFFF"/>
          <w:lang w:val="en-CA"/>
        </w:rPr>
        <w:t xml:space="preserve">highlights the hybridity of Indian </w:t>
      </w:r>
      <w:r>
        <w:rPr>
          <w:rFonts w:ascii="Times New Roman" w:eastAsia="Times New Roman" w:hAnsi="Times New Roman" w:cs="Times New Roman"/>
          <w:color w:val="000000"/>
          <w:shd w:val="clear" w:color="auto" w:fill="FFFFFF"/>
          <w:lang w:val="en-CA"/>
        </w:rPr>
        <w:t>sf</w:t>
      </w:r>
      <w:r w:rsidRPr="00777C95">
        <w:rPr>
          <w:rFonts w:ascii="Times New Roman" w:eastAsia="Times New Roman" w:hAnsi="Times New Roman" w:cs="Times New Roman"/>
          <w:color w:val="000000"/>
          <w:shd w:val="clear" w:color="auto" w:fill="FFFFFF"/>
          <w:lang w:val="en-CA"/>
        </w:rPr>
        <w:t xml:space="preserve"> by evaluating its creation at the intersection of Indian and Western cultures and proceeds to develop this theme along with other patterns </w:t>
      </w:r>
      <w:r w:rsidRPr="00777C95">
        <w:rPr>
          <w:rFonts w:ascii="Times New Roman" w:eastAsia="Times New Roman" w:hAnsi="Times New Roman" w:cs="Times New Roman"/>
          <w:color w:val="000000" w:themeColor="text1"/>
          <w:shd w:val="clear" w:color="auto" w:fill="FFFFFF"/>
          <w:lang w:val="en-CA"/>
        </w:rPr>
        <w:t xml:space="preserve">more elaborately. </w:t>
      </w:r>
    </w:p>
    <w:p w14:paraId="1563C5A1" w14:textId="13C6086C" w:rsidR="006551F0" w:rsidRPr="00777C95" w:rsidRDefault="006551F0" w:rsidP="00256C2E">
      <w:pPr>
        <w:spacing w:line="480" w:lineRule="auto"/>
        <w:jc w:val="both"/>
        <w:rPr>
          <w:rFonts w:ascii="Times New Roman" w:hAnsi="Times New Roman" w:cs="Times New Roman"/>
        </w:rPr>
      </w:pPr>
      <w:r>
        <w:rPr>
          <w:rFonts w:ascii="Times New Roman" w:hAnsi="Times New Roman" w:cs="Times New Roman"/>
        </w:rPr>
        <w:t>Banerjee</w:t>
      </w:r>
      <w:r w:rsidRPr="00777C95">
        <w:rPr>
          <w:rFonts w:ascii="Times New Roman" w:hAnsi="Times New Roman" w:cs="Times New Roman"/>
        </w:rPr>
        <w:t xml:space="preserve"> is an associate professor of English and an established scholar on Indian </w:t>
      </w:r>
      <w:r>
        <w:rPr>
          <w:rFonts w:ascii="Times New Roman" w:hAnsi="Times New Roman" w:cs="Times New Roman"/>
        </w:rPr>
        <w:t xml:space="preserve">sf </w:t>
      </w:r>
      <w:r w:rsidRPr="00777C95">
        <w:rPr>
          <w:rFonts w:ascii="Times New Roman" w:hAnsi="Times New Roman" w:cs="Times New Roman"/>
        </w:rPr>
        <w:t>with many scholarly publications to his credit</w:t>
      </w:r>
      <w:r>
        <w:rPr>
          <w:rFonts w:ascii="Times New Roman" w:hAnsi="Times New Roman" w:cs="Times New Roman"/>
        </w:rPr>
        <w:t>,</w:t>
      </w:r>
      <w:r w:rsidRPr="00777C95">
        <w:rPr>
          <w:rFonts w:ascii="Times New Roman" w:hAnsi="Times New Roman" w:cs="Times New Roman"/>
        </w:rPr>
        <w:t xml:space="preserve"> including his dissertation</w:t>
      </w:r>
      <w:r>
        <w:rPr>
          <w:rFonts w:ascii="Times New Roman" w:hAnsi="Times New Roman" w:cs="Times New Roman"/>
        </w:rPr>
        <w:t xml:space="preserve">, </w:t>
      </w:r>
      <w:r w:rsidRPr="00777C95">
        <w:rPr>
          <w:rFonts w:ascii="Times New Roman" w:hAnsi="Times New Roman" w:cs="Times New Roman"/>
          <w:i/>
          <w:iCs/>
          <w:lang w:val="en-CA"/>
        </w:rPr>
        <w:t xml:space="preserve">Other </w:t>
      </w:r>
      <w:r>
        <w:rPr>
          <w:rFonts w:ascii="Times New Roman" w:hAnsi="Times New Roman" w:cs="Times New Roman"/>
          <w:i/>
          <w:iCs/>
          <w:lang w:val="en-CA"/>
        </w:rPr>
        <w:t>T</w:t>
      </w:r>
      <w:r w:rsidRPr="00777C95">
        <w:rPr>
          <w:rFonts w:ascii="Times New Roman" w:hAnsi="Times New Roman" w:cs="Times New Roman"/>
          <w:i/>
          <w:iCs/>
          <w:lang w:val="en-CA"/>
        </w:rPr>
        <w:t xml:space="preserve">omorrows: Postcoloniality, Science </w:t>
      </w:r>
      <w:r>
        <w:rPr>
          <w:rFonts w:ascii="Times New Roman" w:hAnsi="Times New Roman" w:cs="Times New Roman"/>
          <w:i/>
          <w:iCs/>
          <w:lang w:val="en-CA"/>
        </w:rPr>
        <w:t>F</w:t>
      </w:r>
      <w:r w:rsidRPr="00777C95">
        <w:rPr>
          <w:rFonts w:ascii="Times New Roman" w:hAnsi="Times New Roman" w:cs="Times New Roman"/>
          <w:i/>
          <w:iCs/>
          <w:lang w:val="en-CA"/>
        </w:rPr>
        <w:t>iction and India</w:t>
      </w:r>
      <w:r w:rsidRPr="00777C95">
        <w:rPr>
          <w:rFonts w:ascii="Times New Roman" w:eastAsia="Times New Roman" w:hAnsi="Times New Roman" w:cs="Times New Roman"/>
          <w:color w:val="000000"/>
          <w:shd w:val="clear" w:color="auto" w:fill="FFFFFF"/>
          <w:lang w:val="en-CA"/>
        </w:rPr>
        <w:t xml:space="preserve"> (2010)</w:t>
      </w:r>
      <w:r>
        <w:rPr>
          <w:rFonts w:ascii="Times New Roman" w:eastAsia="Times New Roman" w:hAnsi="Times New Roman" w:cs="Times New Roman"/>
          <w:color w:val="000000"/>
          <w:shd w:val="clear" w:color="auto" w:fill="FFFFFF"/>
          <w:lang w:val="en-CA"/>
        </w:rPr>
        <w:t>,</w:t>
      </w:r>
      <w:r w:rsidRPr="00777C95">
        <w:rPr>
          <w:rFonts w:ascii="Times New Roman" w:hAnsi="Times New Roman" w:cs="Times New Roman"/>
        </w:rPr>
        <w:t xml:space="preserve"> which studies Indian </w:t>
      </w:r>
      <w:r>
        <w:rPr>
          <w:rFonts w:ascii="Times New Roman" w:hAnsi="Times New Roman" w:cs="Times New Roman"/>
        </w:rPr>
        <w:t>sf</w:t>
      </w:r>
      <w:r w:rsidRPr="00777C95">
        <w:rPr>
          <w:rFonts w:ascii="Times New Roman" w:hAnsi="Times New Roman" w:cs="Times New Roman"/>
        </w:rPr>
        <w:t xml:space="preserve"> from a postcolonial perspective</w:t>
      </w:r>
      <w:r>
        <w:rPr>
          <w:rFonts w:ascii="Times New Roman" w:hAnsi="Times New Roman" w:cs="Times New Roman"/>
        </w:rPr>
        <w:t>,</w:t>
      </w:r>
      <w:r w:rsidRPr="00777C95">
        <w:rPr>
          <w:rFonts w:ascii="Times New Roman" w:hAnsi="Times New Roman" w:cs="Times New Roman"/>
        </w:rPr>
        <w:t xml:space="preserve"> arguing </w:t>
      </w:r>
      <w:r>
        <w:rPr>
          <w:rFonts w:ascii="Times New Roman" w:hAnsi="Times New Roman" w:cs="Times New Roman"/>
        </w:rPr>
        <w:t>that it</w:t>
      </w:r>
      <w:r w:rsidRPr="00777C95">
        <w:rPr>
          <w:rFonts w:ascii="Times New Roman" w:hAnsi="Times New Roman" w:cs="Times New Roman"/>
        </w:rPr>
        <w:t xml:space="preserve"> “intervenes in the history-oriented</w:t>
      </w:r>
      <w:r w:rsidRPr="00777C95">
        <w:rPr>
          <w:rFonts w:ascii="Times New Roman" w:hAnsi="Times New Roman" w:cs="Times New Roman"/>
          <w:color w:val="000000"/>
          <w:shd w:val="clear" w:color="auto" w:fill="FFFFFF"/>
        </w:rPr>
        <w:t xml:space="preserve"> </w:t>
      </w:r>
      <w:r w:rsidRPr="00777C95">
        <w:rPr>
          <w:rFonts w:ascii="Times New Roman" w:eastAsia="Times New Roman" w:hAnsi="Times New Roman" w:cs="Times New Roman"/>
          <w:color w:val="000000"/>
          <w:shd w:val="clear" w:color="auto" w:fill="FFFFFF"/>
          <w:lang w:val="en-CA"/>
        </w:rPr>
        <w:t xml:space="preserve">discourse of postcolonial Anglophone Indian literature and refocuses attention on the nation’s future” by negotiating “the stigma of colonialism to a nation emerging as a new world power” (1). </w:t>
      </w:r>
    </w:p>
    <w:p w14:paraId="2FA16C9C" w14:textId="77777777" w:rsidR="006551F0" w:rsidRPr="00777C95" w:rsidRDefault="006551F0" w:rsidP="00256C2E">
      <w:pPr>
        <w:spacing w:line="480" w:lineRule="auto"/>
        <w:ind w:firstLine="720"/>
        <w:jc w:val="both"/>
        <w:rPr>
          <w:rFonts w:ascii="Times New Roman" w:eastAsia="Times New Roman" w:hAnsi="Times New Roman" w:cs="Times New Roman"/>
          <w:color w:val="000000" w:themeColor="text1"/>
          <w:shd w:val="clear" w:color="auto" w:fill="FFFFFF"/>
          <w:lang w:val="en-CA"/>
        </w:rPr>
      </w:pPr>
      <w:r>
        <w:rPr>
          <w:rFonts w:ascii="Times New Roman" w:eastAsia="Times New Roman" w:hAnsi="Times New Roman" w:cs="Times New Roman"/>
          <w:color w:val="000000" w:themeColor="text1"/>
          <w:shd w:val="clear" w:color="auto" w:fill="FFFFFF"/>
          <w:lang w:val="en-CA"/>
        </w:rPr>
        <w:t>Banerjee proposes</w:t>
      </w:r>
      <w:r w:rsidRPr="00777C95">
        <w:rPr>
          <w:rFonts w:ascii="Times New Roman" w:eastAsia="Times New Roman" w:hAnsi="Times New Roman" w:cs="Times New Roman"/>
          <w:color w:val="000000" w:themeColor="text1"/>
          <w:shd w:val="clear" w:color="auto" w:fill="FFFFFF"/>
          <w:lang w:val="en-CA"/>
        </w:rPr>
        <w:t xml:space="preserve"> to “provide a coherent and sustained analysis, and a wider picture of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tasks which are not possible within the confines of an article, the multiple voices of an anthology or a journal issue” (1). </w:t>
      </w:r>
      <w:r w:rsidRPr="00777C95">
        <w:rPr>
          <w:rFonts w:ascii="Times New Roman" w:eastAsia="Times New Roman" w:hAnsi="Times New Roman" w:cs="Times New Roman"/>
          <w:i/>
          <w:iCs/>
          <w:color w:val="000000" w:themeColor="text1"/>
          <w:shd w:val="clear" w:color="auto" w:fill="FFFFFF"/>
          <w:lang w:val="en-CA"/>
        </w:rPr>
        <w:t>ISF</w:t>
      </w:r>
      <w:r w:rsidRPr="00777C95">
        <w:rPr>
          <w:rFonts w:ascii="Times New Roman" w:eastAsia="Times New Roman" w:hAnsi="Times New Roman" w:cs="Times New Roman"/>
          <w:color w:val="000000" w:themeColor="text1"/>
          <w:shd w:val="clear" w:color="auto" w:fill="FFFFFF"/>
          <w:lang w:val="en-CA"/>
        </w:rPr>
        <w:t xml:space="preserve">, using a combination of “a community of practice and cultural history approach” (8), also </w:t>
      </w:r>
      <w:r>
        <w:rPr>
          <w:rFonts w:ascii="Times New Roman" w:eastAsia="Times New Roman" w:hAnsi="Times New Roman" w:cs="Times New Roman"/>
          <w:color w:val="000000" w:themeColor="text1"/>
          <w:shd w:val="clear" w:color="auto" w:fill="FFFFFF"/>
          <w:lang w:val="en-CA"/>
        </w:rPr>
        <w:t>shows</w:t>
      </w:r>
      <w:r w:rsidRPr="00777C95">
        <w:rPr>
          <w:rFonts w:ascii="Times New Roman" w:eastAsia="Times New Roman" w:hAnsi="Times New Roman" w:cs="Times New Roman"/>
          <w:color w:val="000000" w:themeColor="text1"/>
          <w:shd w:val="clear" w:color="auto" w:fill="FFFFFF"/>
          <w:lang w:val="en-CA"/>
        </w:rPr>
        <w:t xml:space="preserve"> that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with its “imagination of alterity” has always resisted “fantasies of imperialism resulting from progress and modernity” (7).</w:t>
      </w:r>
      <w:r>
        <w:rPr>
          <w:rFonts w:ascii="Times New Roman" w:eastAsia="Times New Roman" w:hAnsi="Times New Roman" w:cs="Times New Roman"/>
          <w:color w:val="000000" w:themeColor="text1"/>
          <w:shd w:val="clear" w:color="auto" w:fill="FFFFFF"/>
          <w:lang w:val="en-CA"/>
        </w:rPr>
        <w:t xml:space="preserve"> </w:t>
      </w:r>
      <w:r w:rsidRPr="00777C95">
        <w:rPr>
          <w:rFonts w:ascii="Times New Roman" w:eastAsia="Times New Roman" w:hAnsi="Times New Roman" w:cs="Times New Roman"/>
          <w:color w:val="000000" w:themeColor="text1"/>
          <w:shd w:val="clear" w:color="auto" w:fill="FFFFFF"/>
          <w:lang w:val="en-CA"/>
        </w:rPr>
        <w:t xml:space="preserve">Taking inspiration from Sami Ahmad Khan’s </w:t>
      </w:r>
      <w:r w:rsidRPr="00777C95">
        <w:rPr>
          <w:rFonts w:ascii="Times New Roman" w:eastAsia="Times New Roman" w:hAnsi="Times New Roman" w:cs="Times New Roman"/>
          <w:i/>
          <w:iCs/>
          <w:color w:val="000000" w:themeColor="text1"/>
          <w:shd w:val="clear" w:color="auto" w:fill="FFFFFF"/>
          <w:lang w:val="en-CA"/>
        </w:rPr>
        <w:t xml:space="preserve">Star Warriors of the Modern Raj: A Critical Study of Science Fiction in Indian English </w:t>
      </w:r>
      <w:r w:rsidRPr="00777C95">
        <w:rPr>
          <w:rFonts w:ascii="Times New Roman" w:eastAsia="Times New Roman" w:hAnsi="Times New Roman" w:cs="Times New Roman"/>
          <w:color w:val="000000" w:themeColor="text1"/>
          <w:shd w:val="clear" w:color="auto" w:fill="FFFFFF"/>
          <w:lang w:val="en-CA"/>
        </w:rPr>
        <w:t>(unpublished Ph.</w:t>
      </w:r>
      <w:r>
        <w:rPr>
          <w:rFonts w:ascii="Times New Roman" w:eastAsia="Times New Roman" w:hAnsi="Times New Roman" w:cs="Times New Roman"/>
          <w:color w:val="000000" w:themeColor="text1"/>
          <w:shd w:val="clear" w:color="auto" w:fill="FFFFFF"/>
          <w:lang w:val="en-CA"/>
        </w:rPr>
        <w:t xml:space="preserve"> </w:t>
      </w:r>
      <w:r w:rsidRPr="00777C95">
        <w:rPr>
          <w:rFonts w:ascii="Times New Roman" w:eastAsia="Times New Roman" w:hAnsi="Times New Roman" w:cs="Times New Roman"/>
          <w:color w:val="000000" w:themeColor="text1"/>
          <w:shd w:val="clear" w:color="auto" w:fill="FFFFFF"/>
          <w:lang w:val="en-CA"/>
        </w:rPr>
        <w:t>D. thesis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2016) on Indian English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Bodhisattva Chattopadhyay’s </w:t>
      </w:r>
      <w:r w:rsidRPr="00777C95">
        <w:rPr>
          <w:rFonts w:ascii="Times New Roman" w:eastAsia="Times New Roman" w:hAnsi="Times New Roman" w:cs="Times New Roman"/>
          <w:i/>
          <w:iCs/>
          <w:color w:val="000000" w:themeColor="text1"/>
          <w:shd w:val="clear" w:color="auto" w:fill="FFFFFF"/>
          <w:lang w:val="en-CA"/>
        </w:rPr>
        <w:t xml:space="preserve">Bangla </w:t>
      </w:r>
      <w:proofErr w:type="spellStart"/>
      <w:r w:rsidRPr="00777C95">
        <w:rPr>
          <w:rFonts w:ascii="Times New Roman" w:eastAsia="Times New Roman" w:hAnsi="Times New Roman" w:cs="Times New Roman"/>
          <w:i/>
          <w:iCs/>
          <w:color w:val="000000" w:themeColor="text1"/>
          <w:shd w:val="clear" w:color="auto" w:fill="FFFFFF"/>
          <w:lang w:val="en-CA"/>
        </w:rPr>
        <w:t>Kalpavigyan</w:t>
      </w:r>
      <w:proofErr w:type="spellEnd"/>
      <w:r w:rsidRPr="00777C95">
        <w:rPr>
          <w:rFonts w:ascii="Times New Roman" w:eastAsia="Times New Roman" w:hAnsi="Times New Roman" w:cs="Times New Roman"/>
          <w:i/>
          <w:iCs/>
          <w:color w:val="000000" w:themeColor="text1"/>
          <w:shd w:val="clear" w:color="auto" w:fill="FFFFFF"/>
          <w:lang w:val="en-CA"/>
        </w:rPr>
        <w:t xml:space="preserve">: Science Fiction in a Transcultural Context </w:t>
      </w:r>
      <w:r w:rsidRPr="00777C95">
        <w:rPr>
          <w:rFonts w:ascii="Times New Roman" w:eastAsia="Times New Roman" w:hAnsi="Times New Roman" w:cs="Times New Roman"/>
          <w:color w:val="000000" w:themeColor="text1"/>
          <w:shd w:val="clear" w:color="auto" w:fill="FFFFFF"/>
          <w:lang w:val="en-CA"/>
        </w:rPr>
        <w:t>(unpublished Ph.D. thesis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2013) on Bangla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and Ajay Singh’s (</w:t>
      </w:r>
      <w:r w:rsidRPr="00777C95">
        <w:rPr>
          <w:rFonts w:ascii="Times New Roman" w:eastAsia="Times New Roman" w:hAnsi="Times New Roman" w:cs="Times New Roman"/>
          <w:i/>
          <w:iCs/>
          <w:color w:val="000000" w:themeColor="text1"/>
          <w:shd w:val="clear" w:color="auto" w:fill="FFFFFF"/>
          <w:lang w:val="en-CA"/>
        </w:rPr>
        <w:t xml:space="preserve">Hindi Sahitya me Vigyan Katha </w:t>
      </w:r>
      <w:r w:rsidRPr="00777C95">
        <w:rPr>
          <w:rFonts w:ascii="Times New Roman" w:eastAsia="Times New Roman" w:hAnsi="Times New Roman" w:cs="Times New Roman"/>
          <w:color w:val="000000" w:themeColor="text1"/>
          <w:shd w:val="clear" w:color="auto" w:fill="FFFFFF"/>
          <w:lang w:val="en-CA"/>
        </w:rPr>
        <w:t>(unpublished Ph.D. thesis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2002) on Hindi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which </w:t>
      </w:r>
      <w:r>
        <w:rPr>
          <w:rFonts w:ascii="Times New Roman" w:eastAsia="Times New Roman" w:hAnsi="Times New Roman" w:cs="Times New Roman"/>
          <w:color w:val="000000" w:themeColor="text1"/>
          <w:shd w:val="clear" w:color="auto" w:fill="FFFFFF"/>
          <w:lang w:val="en-CA"/>
        </w:rPr>
        <w:t>take a comprehensive view</w:t>
      </w:r>
      <w:r w:rsidRPr="00777C95">
        <w:rPr>
          <w:rFonts w:ascii="Times New Roman" w:eastAsia="Times New Roman" w:hAnsi="Times New Roman" w:cs="Times New Roman"/>
          <w:color w:val="000000" w:themeColor="text1"/>
          <w:shd w:val="clear" w:color="auto" w:fill="FFFFFF"/>
          <w:lang w:val="en-CA"/>
        </w:rPr>
        <w:t xml:space="preserve"> o</w:t>
      </w:r>
      <w:r>
        <w:rPr>
          <w:rFonts w:ascii="Times New Roman" w:eastAsia="Times New Roman" w:hAnsi="Times New Roman" w:cs="Times New Roman"/>
          <w:color w:val="000000" w:themeColor="text1"/>
          <w:shd w:val="clear" w:color="auto" w:fill="FFFFFF"/>
          <w:lang w:val="en-CA"/>
        </w:rPr>
        <w:t>f</w:t>
      </w:r>
      <w:r w:rsidRPr="00777C95">
        <w:rPr>
          <w:rFonts w:ascii="Times New Roman" w:eastAsia="Times New Roman" w:hAnsi="Times New Roman" w:cs="Times New Roman"/>
          <w:color w:val="000000" w:themeColor="text1"/>
          <w:shd w:val="clear" w:color="auto" w:fill="FFFFFF"/>
          <w:lang w:val="en-CA"/>
        </w:rPr>
        <w:t xml:space="preserve"> single language traditions, </w:t>
      </w:r>
      <w:r w:rsidRPr="00777C95">
        <w:rPr>
          <w:rFonts w:ascii="Times New Roman" w:eastAsia="Times New Roman" w:hAnsi="Times New Roman" w:cs="Times New Roman"/>
          <w:i/>
          <w:iCs/>
          <w:color w:val="000000" w:themeColor="text1"/>
          <w:shd w:val="clear" w:color="auto" w:fill="FFFFFF"/>
          <w:lang w:val="en-CA"/>
        </w:rPr>
        <w:lastRenderedPageBreak/>
        <w:t>ISF</w:t>
      </w:r>
      <w:r w:rsidRPr="00777C95">
        <w:rPr>
          <w:rFonts w:ascii="Times New Roman" w:eastAsia="Times New Roman" w:hAnsi="Times New Roman" w:cs="Times New Roman"/>
          <w:color w:val="000000" w:themeColor="text1"/>
          <w:shd w:val="clear" w:color="auto" w:fill="FFFFFF"/>
          <w:lang w:val="en-CA"/>
        </w:rPr>
        <w:t xml:space="preserve"> </w:t>
      </w:r>
      <w:r>
        <w:rPr>
          <w:rFonts w:ascii="Times New Roman" w:eastAsia="Times New Roman" w:hAnsi="Times New Roman" w:cs="Times New Roman"/>
          <w:color w:val="000000" w:themeColor="text1"/>
          <w:shd w:val="clear" w:color="auto" w:fill="FFFFFF"/>
          <w:lang w:val="en-CA"/>
        </w:rPr>
        <w:t>examines</w:t>
      </w:r>
      <w:r w:rsidRPr="00777C95">
        <w:rPr>
          <w:rFonts w:ascii="Times New Roman" w:eastAsia="Times New Roman" w:hAnsi="Times New Roman" w:cs="Times New Roman"/>
          <w:color w:val="000000" w:themeColor="text1"/>
          <w:shd w:val="clear" w:color="auto" w:fill="FFFFFF"/>
          <w:lang w:val="en-CA"/>
        </w:rPr>
        <w:t xml:space="preserve"> “larger patterns and cultural cross-pollination at the national level” including science fiction produced in several Indian languages (19). </w:t>
      </w:r>
    </w:p>
    <w:p w14:paraId="5ED067B6" w14:textId="77777777" w:rsidR="006551F0" w:rsidRPr="00777C95" w:rsidRDefault="006551F0" w:rsidP="00256C2E">
      <w:pPr>
        <w:spacing w:line="480" w:lineRule="auto"/>
        <w:ind w:firstLine="720"/>
        <w:jc w:val="both"/>
        <w:rPr>
          <w:rFonts w:ascii="Times New Roman" w:eastAsia="Times New Roman" w:hAnsi="Times New Roman" w:cs="Times New Roman"/>
          <w:color w:val="000000" w:themeColor="text1"/>
          <w:shd w:val="clear" w:color="auto" w:fill="FFFFFF"/>
          <w:lang w:val="en-CA"/>
        </w:rPr>
      </w:pPr>
      <w:r w:rsidRPr="00777C95">
        <w:rPr>
          <w:rFonts w:ascii="Times New Roman" w:eastAsia="Times New Roman" w:hAnsi="Times New Roman" w:cs="Times New Roman"/>
          <w:i/>
          <w:iCs/>
          <w:color w:val="000000" w:themeColor="text1"/>
          <w:shd w:val="clear" w:color="auto" w:fill="FFFFFF"/>
          <w:lang w:val="en-CA"/>
        </w:rPr>
        <w:t xml:space="preserve">ISF, </w:t>
      </w:r>
      <w:r w:rsidRPr="00777C95">
        <w:rPr>
          <w:rFonts w:ascii="Times New Roman" w:eastAsia="Times New Roman" w:hAnsi="Times New Roman" w:cs="Times New Roman"/>
          <w:color w:val="000000" w:themeColor="text1"/>
          <w:shd w:val="clear" w:color="auto" w:fill="FFFFFF"/>
          <w:lang w:val="en-CA"/>
        </w:rPr>
        <w:t xml:space="preserve">the much-awaited history of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“from a national tradition” (1), has been overdue </w:t>
      </w:r>
      <w:r>
        <w:rPr>
          <w:rFonts w:ascii="Times New Roman" w:eastAsia="Times New Roman" w:hAnsi="Times New Roman" w:cs="Times New Roman"/>
          <w:color w:val="000000" w:themeColor="text1"/>
          <w:shd w:val="clear" w:color="auto" w:fill="FFFFFF"/>
          <w:lang w:val="en-CA"/>
        </w:rPr>
        <w:t>considering</w:t>
      </w:r>
      <w:r w:rsidRPr="00777C95">
        <w:rPr>
          <w:rFonts w:ascii="Times New Roman" w:eastAsia="Times New Roman" w:hAnsi="Times New Roman" w:cs="Times New Roman"/>
          <w:color w:val="000000" w:themeColor="text1"/>
          <w:shd w:val="clear" w:color="auto" w:fill="FFFFFF"/>
          <w:lang w:val="en-CA"/>
        </w:rPr>
        <w:t xml:space="preserve"> that the </w:t>
      </w:r>
      <w:r w:rsidRPr="00777C95">
        <w:rPr>
          <w:rFonts w:ascii="Times New Roman" w:eastAsia="Times New Roman" w:hAnsi="Times New Roman" w:cs="Times New Roman"/>
          <w:i/>
          <w:iCs/>
          <w:color w:val="000000" w:themeColor="text1"/>
          <w:shd w:val="clear" w:color="auto" w:fill="FFFFFF"/>
          <w:lang w:val="en-CA"/>
        </w:rPr>
        <w:t xml:space="preserve">Indian Journal of Science Fiction Studies </w:t>
      </w:r>
      <w:r w:rsidRPr="00777C95">
        <w:rPr>
          <w:rFonts w:ascii="Times New Roman" w:eastAsia="Times New Roman" w:hAnsi="Times New Roman" w:cs="Times New Roman"/>
          <w:color w:val="000000" w:themeColor="text1"/>
          <w:shd w:val="clear" w:color="auto" w:fill="FFFFFF"/>
          <w:lang w:val="en-CA"/>
        </w:rPr>
        <w:t xml:space="preserve">started its journey in 1998 with the establishment of the </w:t>
      </w:r>
      <w:r w:rsidRPr="00777C95">
        <w:rPr>
          <w:rFonts w:ascii="Times New Roman" w:eastAsia="Times New Roman" w:hAnsi="Times New Roman" w:cs="Times New Roman"/>
          <w:i/>
          <w:iCs/>
          <w:color w:val="000000" w:themeColor="text1"/>
          <w:shd w:val="clear" w:color="auto" w:fill="FFFFFF"/>
          <w:lang w:val="en-CA"/>
        </w:rPr>
        <w:t>Indian Association for Science Fiction Studies.</w:t>
      </w:r>
      <w:r w:rsidRPr="00777C95">
        <w:rPr>
          <w:rFonts w:ascii="Times New Roman" w:eastAsia="Times New Roman" w:hAnsi="Times New Roman" w:cs="Times New Roman"/>
          <w:color w:val="000000" w:themeColor="text1"/>
          <w:shd w:val="clear" w:color="auto" w:fill="FFFFFF"/>
          <w:lang w:val="en-CA"/>
        </w:rPr>
        <w:t xml:space="preserve"> Banerjee takes this opportunity </w:t>
      </w:r>
      <w:r>
        <w:rPr>
          <w:rFonts w:ascii="Times New Roman" w:eastAsia="Times New Roman" w:hAnsi="Times New Roman" w:cs="Times New Roman"/>
          <w:color w:val="000000" w:themeColor="text1"/>
          <w:shd w:val="clear" w:color="auto" w:fill="FFFFFF"/>
          <w:lang w:val="en-CA"/>
        </w:rPr>
        <w:t>to</w:t>
      </w:r>
      <w:r w:rsidRPr="00777C95">
        <w:rPr>
          <w:rFonts w:ascii="Times New Roman" w:eastAsia="Times New Roman" w:hAnsi="Times New Roman" w:cs="Times New Roman"/>
          <w:i/>
          <w:iCs/>
          <w:color w:val="000000" w:themeColor="text1"/>
          <w:shd w:val="clear" w:color="auto" w:fill="FFFFFF"/>
          <w:lang w:val="en-CA"/>
        </w:rPr>
        <w:t xml:space="preserve"> </w:t>
      </w:r>
      <w:r w:rsidRPr="00777C95">
        <w:rPr>
          <w:rFonts w:ascii="Times New Roman" w:eastAsia="Times New Roman" w:hAnsi="Times New Roman" w:cs="Times New Roman"/>
          <w:color w:val="000000" w:themeColor="text1"/>
          <w:shd w:val="clear" w:color="auto" w:fill="FFFFFF"/>
          <w:lang w:val="en-CA"/>
        </w:rPr>
        <w:t xml:space="preserve">offer an insider perspective on the definition and genealogy of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along with “major thematic patterns across multiple languages” (2)</w:t>
      </w:r>
      <w:r>
        <w:rPr>
          <w:rFonts w:ascii="Times New Roman" w:eastAsia="Times New Roman" w:hAnsi="Times New Roman" w:cs="Times New Roman"/>
          <w:color w:val="000000" w:themeColor="text1"/>
          <w:shd w:val="clear" w:color="auto" w:fill="FFFFFF"/>
          <w:lang w:val="en-CA"/>
        </w:rPr>
        <w:t>. He</w:t>
      </w:r>
      <w:r w:rsidRPr="00777C95">
        <w:rPr>
          <w:rFonts w:ascii="Times New Roman" w:eastAsia="Times New Roman" w:hAnsi="Times New Roman" w:cs="Times New Roman"/>
          <w:color w:val="000000" w:themeColor="text1"/>
          <w:shd w:val="clear" w:color="auto" w:fill="FFFFFF"/>
          <w:lang w:val="en-CA"/>
        </w:rPr>
        <w:t xml:space="preserve"> </w:t>
      </w:r>
      <w:r>
        <w:rPr>
          <w:rFonts w:ascii="Times New Roman" w:eastAsia="Times New Roman" w:hAnsi="Times New Roman" w:cs="Times New Roman"/>
          <w:color w:val="000000" w:themeColor="text1"/>
          <w:shd w:val="clear" w:color="auto" w:fill="FFFFFF"/>
          <w:lang w:val="en-CA"/>
        </w:rPr>
        <w:t>opens</w:t>
      </w:r>
      <w:r w:rsidRPr="00777C95">
        <w:rPr>
          <w:rFonts w:ascii="Times New Roman" w:eastAsia="Times New Roman" w:hAnsi="Times New Roman" w:cs="Times New Roman"/>
          <w:color w:val="000000" w:themeColor="text1"/>
          <w:shd w:val="clear" w:color="auto" w:fill="FFFFFF"/>
          <w:lang w:val="en-CA"/>
        </w:rPr>
        <w:t xml:space="preserve"> the book with a chronology of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starting from </w:t>
      </w:r>
      <w:proofErr w:type="spellStart"/>
      <w:r w:rsidRPr="00777C95">
        <w:rPr>
          <w:rFonts w:ascii="Times New Roman" w:eastAsia="Times New Roman" w:hAnsi="Times New Roman" w:cs="Times New Roman"/>
          <w:color w:val="000000" w:themeColor="text1"/>
          <w:shd w:val="clear" w:color="auto" w:fill="FFFFFF"/>
          <w:lang w:val="en-CA"/>
        </w:rPr>
        <w:t>Kylas</w:t>
      </w:r>
      <w:proofErr w:type="spellEnd"/>
      <w:r w:rsidRPr="00777C95">
        <w:rPr>
          <w:rFonts w:ascii="Times New Roman" w:eastAsia="Times New Roman" w:hAnsi="Times New Roman" w:cs="Times New Roman"/>
          <w:color w:val="000000" w:themeColor="text1"/>
          <w:shd w:val="clear" w:color="auto" w:fill="FFFFFF"/>
          <w:lang w:val="en-CA"/>
        </w:rPr>
        <w:t xml:space="preserve"> Chunder </w:t>
      </w:r>
      <w:proofErr w:type="spellStart"/>
      <w:r w:rsidRPr="00777C95">
        <w:rPr>
          <w:rFonts w:ascii="Times New Roman" w:eastAsia="Times New Roman" w:hAnsi="Times New Roman" w:cs="Times New Roman"/>
          <w:color w:val="000000" w:themeColor="text1"/>
          <w:shd w:val="clear" w:color="auto" w:fill="FFFFFF"/>
          <w:lang w:val="en-CA"/>
        </w:rPr>
        <w:t>Dutt’s</w:t>
      </w:r>
      <w:proofErr w:type="spellEnd"/>
      <w:r w:rsidRPr="00777C95">
        <w:rPr>
          <w:rFonts w:ascii="Times New Roman" w:eastAsia="Times New Roman" w:hAnsi="Times New Roman" w:cs="Times New Roman"/>
          <w:color w:val="000000" w:themeColor="text1"/>
          <w:shd w:val="clear" w:color="auto" w:fill="FFFFFF"/>
          <w:lang w:val="en-CA"/>
        </w:rPr>
        <w:t xml:space="preserve"> “A Journal of Forty-Eight Hours of the Year 1945” (1835) to </w:t>
      </w:r>
      <w:r w:rsidRPr="00777C95">
        <w:rPr>
          <w:rFonts w:ascii="Times New Roman" w:eastAsia="Times New Roman" w:hAnsi="Times New Roman" w:cs="Times New Roman"/>
          <w:i/>
          <w:iCs/>
          <w:color w:val="000000" w:themeColor="text1"/>
          <w:shd w:val="clear" w:color="auto" w:fill="FFFFFF"/>
          <w:lang w:val="en-CA"/>
        </w:rPr>
        <w:t>The Gollancz Book of South Asian Science Fiction</w:t>
      </w:r>
      <w:r w:rsidRPr="00777C95">
        <w:rPr>
          <w:rFonts w:ascii="Times New Roman" w:eastAsia="Times New Roman" w:hAnsi="Times New Roman" w:cs="Times New Roman"/>
          <w:color w:val="000000" w:themeColor="text1"/>
          <w:shd w:val="clear" w:color="auto" w:fill="FFFFFF"/>
          <w:lang w:val="en-CA"/>
        </w:rPr>
        <w:t xml:space="preserve"> (2019)</w:t>
      </w:r>
      <w:r w:rsidRPr="00777C95">
        <w:rPr>
          <w:rFonts w:ascii="Times New Roman" w:eastAsia="Times New Roman" w:hAnsi="Times New Roman" w:cs="Times New Roman"/>
          <w:i/>
          <w:iCs/>
          <w:color w:val="000000" w:themeColor="text1"/>
          <w:shd w:val="clear" w:color="auto" w:fill="FFFFFF"/>
          <w:lang w:val="en-CA"/>
        </w:rPr>
        <w:t xml:space="preserve"> </w:t>
      </w:r>
      <w:r w:rsidRPr="00777C95">
        <w:rPr>
          <w:rFonts w:ascii="Times New Roman" w:eastAsia="Times New Roman" w:hAnsi="Times New Roman" w:cs="Times New Roman"/>
          <w:color w:val="000000" w:themeColor="text1"/>
          <w:shd w:val="clear" w:color="auto" w:fill="FFFFFF"/>
          <w:lang w:val="en-CA"/>
        </w:rPr>
        <w:t>edited by Tarun Saint</w:t>
      </w:r>
      <w:r>
        <w:rPr>
          <w:rFonts w:ascii="Times New Roman" w:eastAsia="Times New Roman" w:hAnsi="Times New Roman" w:cs="Times New Roman"/>
          <w:color w:val="000000" w:themeColor="text1"/>
          <w:shd w:val="clear" w:color="auto" w:fill="FFFFFF"/>
          <w:lang w:val="en-CA"/>
        </w:rPr>
        <w:t>. Banerjee also</w:t>
      </w:r>
      <w:r w:rsidRPr="00777C95">
        <w:rPr>
          <w:rFonts w:ascii="Times New Roman" w:eastAsia="Times New Roman" w:hAnsi="Times New Roman" w:cs="Times New Roman"/>
          <w:color w:val="000000" w:themeColor="text1"/>
          <w:shd w:val="clear" w:color="auto" w:fill="FFFFFF"/>
          <w:lang w:val="en-CA"/>
        </w:rPr>
        <w:t xml:space="preserve"> enlist</w:t>
      </w:r>
      <w:r>
        <w:rPr>
          <w:rFonts w:ascii="Times New Roman" w:eastAsia="Times New Roman" w:hAnsi="Times New Roman" w:cs="Times New Roman"/>
          <w:color w:val="000000" w:themeColor="text1"/>
          <w:shd w:val="clear" w:color="auto" w:fill="FFFFFF"/>
          <w:lang w:val="en-CA"/>
        </w:rPr>
        <w:t>s</w:t>
      </w:r>
      <w:r w:rsidRPr="00777C95">
        <w:rPr>
          <w:rFonts w:ascii="Times New Roman" w:eastAsia="Times New Roman" w:hAnsi="Times New Roman" w:cs="Times New Roman"/>
          <w:color w:val="000000" w:themeColor="text1"/>
          <w:shd w:val="clear" w:color="auto" w:fill="FFFFFF"/>
          <w:lang w:val="en-CA"/>
        </w:rPr>
        <w:t xml:space="preserve"> </w:t>
      </w:r>
      <w:r>
        <w:rPr>
          <w:rFonts w:ascii="Times New Roman" w:eastAsia="Times New Roman" w:hAnsi="Times New Roman" w:cs="Times New Roman"/>
          <w:color w:val="000000" w:themeColor="text1"/>
          <w:shd w:val="clear" w:color="auto" w:fill="FFFFFF"/>
          <w:lang w:val="en-CA"/>
        </w:rPr>
        <w:t xml:space="preserve">the Indian sf works that won the </w:t>
      </w:r>
      <w:r w:rsidRPr="00777C95">
        <w:rPr>
          <w:rFonts w:ascii="Times New Roman" w:eastAsia="Times New Roman" w:hAnsi="Times New Roman" w:cs="Times New Roman"/>
          <w:color w:val="000000" w:themeColor="text1"/>
          <w:shd w:val="clear" w:color="auto" w:fill="FFFFFF"/>
          <w:lang w:val="en-CA"/>
        </w:rPr>
        <w:t xml:space="preserve">prestigious international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awards like Hugo, Nebula, and Philp K. Dick </w:t>
      </w:r>
      <w:r>
        <w:rPr>
          <w:rFonts w:ascii="Times New Roman" w:eastAsia="Times New Roman" w:hAnsi="Times New Roman" w:cs="Times New Roman"/>
          <w:color w:val="000000" w:themeColor="text1"/>
          <w:shd w:val="clear" w:color="auto" w:fill="FFFFFF"/>
          <w:lang w:val="en-CA"/>
        </w:rPr>
        <w:t>as well as the</w:t>
      </w:r>
      <w:r w:rsidRPr="00777C95">
        <w:rPr>
          <w:rFonts w:ascii="Times New Roman" w:eastAsia="Times New Roman" w:hAnsi="Times New Roman" w:cs="Times New Roman"/>
          <w:color w:val="000000" w:themeColor="text1"/>
          <w:shd w:val="clear" w:color="auto" w:fill="FFFFFF"/>
          <w:lang w:val="en-CA"/>
        </w:rPr>
        <w:t xml:space="preserve"> national awards</w:t>
      </w:r>
      <w:r>
        <w:rPr>
          <w:rFonts w:ascii="Times New Roman" w:eastAsia="Times New Roman" w:hAnsi="Times New Roman" w:cs="Times New Roman"/>
          <w:color w:val="000000" w:themeColor="text1"/>
          <w:shd w:val="clear" w:color="auto" w:fill="FFFFFF"/>
          <w:lang w:val="en-CA"/>
        </w:rPr>
        <w:t xml:space="preserve"> to highlight the quality of Indian sf and its potential to attract the global market</w:t>
      </w:r>
      <w:r w:rsidRPr="00777C95">
        <w:rPr>
          <w:rFonts w:ascii="Times New Roman" w:eastAsia="Times New Roman" w:hAnsi="Times New Roman" w:cs="Times New Roman"/>
          <w:color w:val="000000" w:themeColor="text1"/>
          <w:shd w:val="clear" w:color="auto" w:fill="FFFFFF"/>
          <w:lang w:val="en-CA"/>
        </w:rPr>
        <w:t>.</w:t>
      </w:r>
    </w:p>
    <w:p w14:paraId="7C279ACD" w14:textId="4C2AEB00" w:rsidR="006551F0" w:rsidRPr="00777C95" w:rsidRDefault="006551F0" w:rsidP="00256C2E">
      <w:pPr>
        <w:spacing w:line="480" w:lineRule="auto"/>
        <w:ind w:firstLine="720"/>
        <w:jc w:val="both"/>
        <w:rPr>
          <w:rFonts w:ascii="Times New Roman" w:eastAsia="Times New Roman" w:hAnsi="Times New Roman" w:cs="Times New Roman"/>
          <w:lang w:val="en-CA"/>
        </w:rPr>
      </w:pPr>
      <w:r>
        <w:rPr>
          <w:rFonts w:ascii="Times New Roman" w:eastAsia="Times New Roman" w:hAnsi="Times New Roman" w:cs="Times New Roman"/>
          <w:lang w:val="en-CA"/>
        </w:rPr>
        <w:t>Banerjee redefines sf using</w:t>
      </w:r>
      <w:r w:rsidRPr="00777C95">
        <w:rPr>
          <w:rFonts w:ascii="Times New Roman" w:eastAsia="Times New Roman" w:hAnsi="Times New Roman" w:cs="Times New Roman"/>
          <w:lang w:val="en-CA"/>
        </w:rPr>
        <w:t xml:space="preserve"> </w:t>
      </w:r>
      <w:r>
        <w:rPr>
          <w:rFonts w:ascii="Times New Roman" w:eastAsia="Times New Roman" w:hAnsi="Times New Roman" w:cs="Times New Roman"/>
          <w:lang w:val="en-CA"/>
        </w:rPr>
        <w:t xml:space="preserve">an </w:t>
      </w:r>
      <w:r w:rsidRPr="00777C95">
        <w:rPr>
          <w:rFonts w:ascii="Times New Roman" w:eastAsia="Times New Roman" w:hAnsi="Times New Roman" w:cs="Times New Roman"/>
          <w:lang w:val="en-CA"/>
        </w:rPr>
        <w:t xml:space="preserve">Indian cultural </w:t>
      </w:r>
      <w:proofErr w:type="gramStart"/>
      <w:r w:rsidRPr="00777C95">
        <w:rPr>
          <w:rFonts w:ascii="Times New Roman" w:eastAsia="Times New Roman" w:hAnsi="Times New Roman" w:cs="Times New Roman"/>
          <w:lang w:val="en-CA"/>
        </w:rPr>
        <w:t>lens</w:t>
      </w:r>
      <w:r>
        <w:rPr>
          <w:rFonts w:ascii="Times New Roman" w:eastAsia="Times New Roman" w:hAnsi="Times New Roman" w:cs="Times New Roman"/>
          <w:lang w:val="en-CA"/>
        </w:rPr>
        <w:t>,</w:t>
      </w:r>
      <w:r w:rsidR="007F45BA">
        <w:rPr>
          <w:rFonts w:ascii="Times New Roman" w:eastAsia="Times New Roman" w:hAnsi="Times New Roman" w:cs="Times New Roman"/>
          <w:lang w:val="en-CA"/>
        </w:rPr>
        <w:t xml:space="preserve"> </w:t>
      </w:r>
      <w:r>
        <w:rPr>
          <w:rFonts w:ascii="Times New Roman" w:eastAsia="Times New Roman" w:hAnsi="Times New Roman" w:cs="Times New Roman"/>
          <w:lang w:val="en-CA"/>
        </w:rPr>
        <w:t>and</w:t>
      </w:r>
      <w:proofErr w:type="gramEnd"/>
      <w:r w:rsidRPr="00777C95">
        <w:rPr>
          <w:rFonts w:ascii="Times New Roman" w:eastAsia="Times New Roman" w:hAnsi="Times New Roman" w:cs="Times New Roman"/>
          <w:lang w:val="en-CA"/>
        </w:rPr>
        <w:t xml:space="preserve"> draws on the insights of both Western scholars like Darko </w:t>
      </w:r>
      <w:proofErr w:type="spellStart"/>
      <w:r w:rsidRPr="00777C95">
        <w:rPr>
          <w:rFonts w:ascii="Times New Roman" w:eastAsia="Times New Roman" w:hAnsi="Times New Roman" w:cs="Times New Roman"/>
          <w:lang w:val="en-CA"/>
        </w:rPr>
        <w:t>Suvin</w:t>
      </w:r>
      <w:proofErr w:type="spellEnd"/>
      <w:r w:rsidRPr="00777C95">
        <w:rPr>
          <w:rFonts w:ascii="Times New Roman" w:eastAsia="Times New Roman" w:hAnsi="Times New Roman" w:cs="Times New Roman"/>
          <w:lang w:val="en-CA"/>
        </w:rPr>
        <w:t xml:space="preserve"> and Carl Freedman and Indian scholars like </w:t>
      </w:r>
      <w:proofErr w:type="spellStart"/>
      <w:r w:rsidRPr="00777C95">
        <w:rPr>
          <w:rFonts w:ascii="Times New Roman" w:eastAsia="Times New Roman" w:hAnsi="Times New Roman" w:cs="Times New Roman"/>
          <w:lang w:val="en-CA"/>
        </w:rPr>
        <w:t>Adrish</w:t>
      </w:r>
      <w:proofErr w:type="spellEnd"/>
      <w:r w:rsidRPr="00777C95">
        <w:rPr>
          <w:rFonts w:ascii="Times New Roman" w:eastAsia="Times New Roman" w:hAnsi="Times New Roman" w:cs="Times New Roman"/>
          <w:lang w:val="en-CA"/>
        </w:rPr>
        <w:t xml:space="preserve"> </w:t>
      </w:r>
      <w:proofErr w:type="spellStart"/>
      <w:r w:rsidRPr="00777C95">
        <w:rPr>
          <w:rFonts w:ascii="Times New Roman" w:eastAsia="Times New Roman" w:hAnsi="Times New Roman" w:cs="Times New Roman"/>
          <w:lang w:val="en-CA"/>
        </w:rPr>
        <w:t>Bardhan</w:t>
      </w:r>
      <w:proofErr w:type="spellEnd"/>
      <w:r w:rsidRPr="00777C95">
        <w:rPr>
          <w:rFonts w:ascii="Times New Roman" w:eastAsia="Times New Roman" w:hAnsi="Times New Roman" w:cs="Times New Roman"/>
          <w:lang w:val="en-CA"/>
        </w:rPr>
        <w:t xml:space="preserve"> and Bodhisattva Chattopadhyay to</w:t>
      </w:r>
      <w:r>
        <w:rPr>
          <w:rFonts w:ascii="Times New Roman" w:eastAsia="Times New Roman" w:hAnsi="Times New Roman" w:cs="Times New Roman"/>
          <w:lang w:val="en-CA"/>
        </w:rPr>
        <w:t xml:space="preserve"> establish</w:t>
      </w:r>
      <w:r w:rsidRPr="00777C95">
        <w:rPr>
          <w:rFonts w:ascii="Times New Roman" w:eastAsia="Times New Roman" w:hAnsi="Times New Roman" w:cs="Times New Roman"/>
          <w:lang w:val="en-CA"/>
        </w:rPr>
        <w:t xml:space="preserve"> a definition</w:t>
      </w:r>
      <w:r>
        <w:rPr>
          <w:rFonts w:ascii="Times New Roman" w:eastAsia="Times New Roman" w:hAnsi="Times New Roman" w:cs="Times New Roman"/>
          <w:lang w:val="en-CA"/>
        </w:rPr>
        <w:t xml:space="preserve"> </w:t>
      </w:r>
      <w:r w:rsidRPr="00B751CC">
        <w:rPr>
          <w:rFonts w:ascii="Times New Roman" w:eastAsia="Times New Roman" w:hAnsi="Times New Roman" w:cs="Times New Roman"/>
          <w:lang w:val="en-CA"/>
        </w:rPr>
        <w:t xml:space="preserve">it </w:t>
      </w:r>
      <w:r w:rsidRPr="00777C95">
        <w:rPr>
          <w:rFonts w:ascii="Times New Roman" w:eastAsia="Times New Roman" w:hAnsi="Times New Roman" w:cs="Times New Roman"/>
          <w:lang w:val="en-CA"/>
        </w:rPr>
        <w:t>as literature with “a cognition effect” (8)</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xml:space="preserve"> reflecting a combination of taxonomic and historical approach</w:t>
      </w:r>
      <w:r>
        <w:rPr>
          <w:rFonts w:ascii="Times New Roman" w:eastAsia="Times New Roman" w:hAnsi="Times New Roman" w:cs="Times New Roman"/>
          <w:lang w:val="en-CA"/>
        </w:rPr>
        <w:t>es</w:t>
      </w:r>
      <w:r w:rsidRPr="00777C95">
        <w:rPr>
          <w:rFonts w:ascii="Times New Roman" w:eastAsia="Times New Roman" w:hAnsi="Times New Roman" w:cs="Times New Roman"/>
          <w:lang w:val="en-CA"/>
        </w:rPr>
        <w:t xml:space="preserve">. </w:t>
      </w:r>
      <w:r w:rsidRPr="00777C95">
        <w:rPr>
          <w:rFonts w:ascii="Times New Roman" w:eastAsia="Times New Roman" w:hAnsi="Times New Roman" w:cs="Times New Roman"/>
          <w:i/>
          <w:iCs/>
          <w:lang w:val="en-CA"/>
        </w:rPr>
        <w:t>ISF</w:t>
      </w:r>
      <w:r w:rsidRPr="00777C95">
        <w:rPr>
          <w:rFonts w:ascii="Times New Roman" w:eastAsia="Times New Roman" w:hAnsi="Times New Roman" w:cs="Times New Roman"/>
          <w:lang w:val="en-CA"/>
        </w:rPr>
        <w:t xml:space="preserve"> also tries to loosely define </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Indian</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xml:space="preserve"> including both the works produced during British colonialism and after partition in 1947. Banerjee, taking India as a “state-nation” (10) (because of its openness to diversity and heterogeneity) and “culture as </w:t>
      </w:r>
      <w:proofErr w:type="spellStart"/>
      <w:r w:rsidRPr="00777C95">
        <w:rPr>
          <w:rFonts w:ascii="Times New Roman" w:eastAsia="Times New Roman" w:hAnsi="Times New Roman" w:cs="Times New Roman"/>
          <w:lang w:val="en-CA"/>
        </w:rPr>
        <w:t>multilocale</w:t>
      </w:r>
      <w:proofErr w:type="spellEnd"/>
      <w:r w:rsidRPr="00777C95">
        <w:rPr>
          <w:rFonts w:ascii="Times New Roman" w:eastAsia="Times New Roman" w:hAnsi="Times New Roman" w:cs="Times New Roman"/>
          <w:lang w:val="en-CA"/>
        </w:rPr>
        <w:t>” (12)</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xml:space="preserve"> adopts a more inclusive approach </w:t>
      </w:r>
      <w:r>
        <w:rPr>
          <w:rFonts w:ascii="Times New Roman" w:eastAsia="Times New Roman" w:hAnsi="Times New Roman" w:cs="Times New Roman"/>
          <w:lang w:val="en-CA"/>
        </w:rPr>
        <w:t>by</w:t>
      </w:r>
      <w:r w:rsidRPr="00777C95">
        <w:rPr>
          <w:rFonts w:ascii="Times New Roman" w:eastAsia="Times New Roman" w:hAnsi="Times New Roman" w:cs="Times New Roman"/>
          <w:lang w:val="en-CA"/>
        </w:rPr>
        <w:t xml:space="preserve"> includ</w:t>
      </w:r>
      <w:r>
        <w:rPr>
          <w:rFonts w:ascii="Times New Roman" w:eastAsia="Times New Roman" w:hAnsi="Times New Roman" w:cs="Times New Roman"/>
          <w:lang w:val="en-CA"/>
        </w:rPr>
        <w:t>ing</w:t>
      </w:r>
      <w:r w:rsidRPr="00777C95">
        <w:rPr>
          <w:rFonts w:ascii="Times New Roman" w:eastAsia="Times New Roman" w:hAnsi="Times New Roman" w:cs="Times New Roman"/>
          <w:lang w:val="en-CA"/>
        </w:rPr>
        <w:t xml:space="preserve"> not only </w:t>
      </w:r>
      <w:r>
        <w:rPr>
          <w:rFonts w:ascii="Times New Roman" w:eastAsia="Times New Roman" w:hAnsi="Times New Roman" w:cs="Times New Roman"/>
          <w:lang w:val="en-CA"/>
        </w:rPr>
        <w:t xml:space="preserve">the </w:t>
      </w:r>
      <w:r w:rsidRPr="00777C95">
        <w:rPr>
          <w:rFonts w:ascii="Times New Roman" w:eastAsia="Times New Roman" w:hAnsi="Times New Roman" w:cs="Times New Roman"/>
          <w:lang w:val="en-CA"/>
        </w:rPr>
        <w:t>works produced within India (in many languages</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xml:space="preserve"> especially English, Hindi, Bangla, Marathi, and Tamil) but also its diasporic community in his story of Indian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w:t>
      </w:r>
    </w:p>
    <w:p w14:paraId="166A9F5D" w14:textId="77777777" w:rsidR="006551F0" w:rsidRPr="001C3A02" w:rsidRDefault="006551F0" w:rsidP="00256C2E">
      <w:pPr>
        <w:spacing w:line="480" w:lineRule="auto"/>
        <w:ind w:firstLine="720"/>
        <w:jc w:val="both"/>
        <w:rPr>
          <w:rFonts w:ascii="Times New Roman" w:eastAsia="Times New Roman" w:hAnsi="Times New Roman" w:cs="Times New Roman"/>
          <w:lang w:val="en-CA"/>
        </w:rPr>
      </w:pPr>
      <w:r w:rsidRPr="00777C95">
        <w:rPr>
          <w:rFonts w:ascii="Times New Roman" w:eastAsia="Times New Roman" w:hAnsi="Times New Roman" w:cs="Times New Roman"/>
          <w:lang w:val="en-CA"/>
        </w:rPr>
        <w:t>Banerjee</w:t>
      </w:r>
      <w:r>
        <w:rPr>
          <w:rFonts w:ascii="Times New Roman" w:eastAsia="Times New Roman" w:hAnsi="Times New Roman" w:cs="Times New Roman"/>
          <w:lang w:val="en-CA"/>
        </w:rPr>
        <w:t xml:space="preserve"> distinguishes </w:t>
      </w:r>
      <w:r w:rsidRPr="00777C95">
        <w:rPr>
          <w:rFonts w:ascii="Times New Roman" w:eastAsia="Times New Roman" w:hAnsi="Times New Roman" w:cs="Times New Roman"/>
          <w:lang w:val="en-CA"/>
        </w:rPr>
        <w:t xml:space="preserve">Indian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 xml:space="preserve"> as “a genre of alterity” with </w:t>
      </w:r>
      <w:r>
        <w:rPr>
          <w:rFonts w:ascii="Times New Roman" w:eastAsia="Times New Roman" w:hAnsi="Times New Roman" w:cs="Times New Roman"/>
          <w:lang w:val="en-CA"/>
        </w:rPr>
        <w:t>chapter names</w:t>
      </w:r>
      <w:r w:rsidRPr="00777C95">
        <w:rPr>
          <w:rFonts w:ascii="Times New Roman" w:eastAsia="Times New Roman" w:hAnsi="Times New Roman" w:cs="Times New Roman"/>
          <w:lang w:val="en-CA"/>
        </w:rPr>
        <w:t xml:space="preserve"> </w:t>
      </w:r>
      <w:r>
        <w:rPr>
          <w:rFonts w:ascii="Times New Roman" w:eastAsia="Times New Roman" w:hAnsi="Times New Roman" w:cs="Times New Roman"/>
          <w:lang w:val="en-CA"/>
        </w:rPr>
        <w:t xml:space="preserve">such </w:t>
      </w:r>
      <w:r w:rsidRPr="00777C95">
        <w:rPr>
          <w:rFonts w:ascii="Times New Roman" w:eastAsia="Times New Roman" w:hAnsi="Times New Roman" w:cs="Times New Roman"/>
          <w:lang w:val="en-CA"/>
        </w:rPr>
        <w:t>as “Other Times</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“Other Spaces</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“Other Tomorrows</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and “The Others</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focus</w:t>
      </w:r>
      <w:r>
        <w:rPr>
          <w:rFonts w:ascii="Times New Roman" w:eastAsia="Times New Roman" w:hAnsi="Times New Roman" w:cs="Times New Roman"/>
          <w:lang w:val="en-CA"/>
        </w:rPr>
        <w:t>ing</w:t>
      </w:r>
      <w:r w:rsidRPr="00777C95">
        <w:rPr>
          <w:rFonts w:ascii="Times New Roman" w:eastAsia="Times New Roman" w:hAnsi="Times New Roman" w:cs="Times New Roman"/>
          <w:lang w:val="en-CA"/>
        </w:rPr>
        <w:t xml:space="preserve"> on four elements</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xml:space="preserve"> “time </w:t>
      </w:r>
      <w:r w:rsidRPr="00777C95">
        <w:rPr>
          <w:rFonts w:ascii="Times New Roman" w:eastAsia="Times New Roman" w:hAnsi="Times New Roman" w:cs="Times New Roman"/>
          <w:lang w:val="en-CA"/>
        </w:rPr>
        <w:lastRenderedPageBreak/>
        <w:t>of action, space of action, characters that perform such action, and the epistemic base determining the nature of these narrative elements” (13). The first chapter</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xml:space="preserve"> “Genealogies</w:t>
      </w:r>
      <w:r>
        <w:rPr>
          <w:rFonts w:ascii="Times New Roman" w:eastAsia="Times New Roman" w:hAnsi="Times New Roman" w:cs="Times New Roman"/>
          <w:lang w:val="en-CA"/>
        </w:rPr>
        <w:t>,</w:t>
      </w:r>
      <w:r w:rsidRPr="00777C95">
        <w:rPr>
          <w:rFonts w:ascii="Times New Roman" w:eastAsia="Times New Roman" w:hAnsi="Times New Roman" w:cs="Times New Roman"/>
          <w:lang w:val="en-CA"/>
        </w:rPr>
        <w:t xml:space="preserve">” narrates the story of </w:t>
      </w:r>
      <w:proofErr w:type="spellStart"/>
      <w:r w:rsidRPr="00777C95">
        <w:rPr>
          <w:rFonts w:ascii="Times New Roman" w:eastAsia="Times New Roman" w:hAnsi="Times New Roman" w:cs="Times New Roman"/>
          <w:lang w:val="en-CA"/>
        </w:rPr>
        <w:t>of</w:t>
      </w:r>
      <w:proofErr w:type="spellEnd"/>
      <w:r w:rsidRPr="00777C95">
        <w:rPr>
          <w:rFonts w:ascii="Times New Roman" w:eastAsia="Times New Roman" w:hAnsi="Times New Roman" w:cs="Times New Roman"/>
          <w:lang w:val="en-CA"/>
        </w:rPr>
        <w:t xml:space="preserve"> Indian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 xml:space="preserve"> chronologically by dividing </w:t>
      </w:r>
      <w:r>
        <w:rPr>
          <w:rFonts w:ascii="Times New Roman" w:eastAsia="Times New Roman" w:hAnsi="Times New Roman" w:cs="Times New Roman"/>
          <w:lang w:val="en-CA"/>
        </w:rPr>
        <w:t>its</w:t>
      </w:r>
      <w:r w:rsidRPr="00777C95">
        <w:rPr>
          <w:rFonts w:ascii="Times New Roman" w:eastAsia="Times New Roman" w:hAnsi="Times New Roman" w:cs="Times New Roman"/>
          <w:lang w:val="en-CA"/>
        </w:rPr>
        <w:t xml:space="preserve"> evolution into four distinct stages from colonial through postcolonial to the present times. It depicts the indebtedness of Indian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 xml:space="preserve"> to the British education</w:t>
      </w:r>
      <w:r>
        <w:rPr>
          <w:rFonts w:ascii="Times New Roman" w:eastAsia="Times New Roman" w:hAnsi="Times New Roman" w:cs="Times New Roman"/>
          <w:lang w:val="en-CA"/>
        </w:rPr>
        <w:t>al</w:t>
      </w:r>
      <w:r w:rsidRPr="00777C95">
        <w:rPr>
          <w:rFonts w:ascii="Times New Roman" w:eastAsia="Times New Roman" w:hAnsi="Times New Roman" w:cs="Times New Roman"/>
          <w:lang w:val="en-CA"/>
        </w:rPr>
        <w:t xml:space="preserve"> system, the gradual “consolidation of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 xml:space="preserve"> as a genre in Popular culture” by attracting writers of various local languages still under Western influence, the emergence of a nationalistic element in the 1940s, the experience of the golden age of indigenous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 xml:space="preserve"> from 1947-95, the sharing of boundaries with other popular fiction genres and myths, the development of Indian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 xml:space="preserve"> film in 1960s, and the rise of Indian </w:t>
      </w:r>
      <w:r>
        <w:rPr>
          <w:rFonts w:ascii="Times New Roman" w:eastAsia="Times New Roman" w:hAnsi="Times New Roman" w:cs="Times New Roman"/>
          <w:lang w:val="en-CA"/>
        </w:rPr>
        <w:t>sf</w:t>
      </w:r>
      <w:r w:rsidRPr="00777C95">
        <w:rPr>
          <w:rFonts w:ascii="Times New Roman" w:eastAsia="Times New Roman" w:hAnsi="Times New Roman" w:cs="Times New Roman"/>
          <w:lang w:val="en-CA"/>
        </w:rPr>
        <w:t xml:space="preserve"> in English in the 1990s with nationalistic concerns and “global ambitions” (14-15).</w:t>
      </w:r>
    </w:p>
    <w:p w14:paraId="1370740D" w14:textId="77777777" w:rsidR="006551F0" w:rsidRPr="00777C95" w:rsidRDefault="006551F0" w:rsidP="00256C2E">
      <w:pPr>
        <w:spacing w:line="480" w:lineRule="auto"/>
        <w:ind w:firstLine="720"/>
        <w:jc w:val="both"/>
        <w:rPr>
          <w:rFonts w:ascii="Times New Roman" w:eastAsia="Times New Roman" w:hAnsi="Times New Roman" w:cs="Times New Roman"/>
          <w:color w:val="000000" w:themeColor="text1"/>
          <w:shd w:val="clear" w:color="auto" w:fill="FFFFFF"/>
          <w:lang w:val="en-CA"/>
        </w:rPr>
      </w:pPr>
      <w:r w:rsidRPr="00777C95">
        <w:rPr>
          <w:rFonts w:ascii="Times New Roman" w:eastAsia="Times New Roman" w:hAnsi="Times New Roman" w:cs="Times New Roman"/>
          <w:color w:val="000000" w:themeColor="text1"/>
          <w:shd w:val="clear" w:color="auto" w:fill="FFFFFF"/>
          <w:lang w:val="en-CA"/>
        </w:rPr>
        <w:t>The second chapter</w:t>
      </w:r>
      <w:r>
        <w:rPr>
          <w:rFonts w:ascii="Times New Roman" w:eastAsia="Times New Roman" w:hAnsi="Times New Roman" w:cs="Times New Roman"/>
          <w:color w:val="000000" w:themeColor="text1"/>
          <w:shd w:val="clear" w:color="auto" w:fill="FFFFFF"/>
          <w:lang w:val="en-CA"/>
        </w:rPr>
        <w:t xml:space="preserve">, </w:t>
      </w:r>
      <w:r w:rsidRPr="00777C95">
        <w:rPr>
          <w:rFonts w:ascii="Times New Roman" w:eastAsia="Times New Roman" w:hAnsi="Times New Roman" w:cs="Times New Roman"/>
          <w:color w:val="000000" w:themeColor="text1"/>
          <w:shd w:val="clear" w:color="auto" w:fill="FFFFFF"/>
          <w:lang w:val="en-CA"/>
        </w:rPr>
        <w:t>“Cognition and Estrangements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focuses on the diversity of epistemologies working together in world-building in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w:t>
      </w:r>
      <w:r>
        <w:rPr>
          <w:rFonts w:ascii="Times New Roman" w:eastAsia="Times New Roman" w:hAnsi="Times New Roman" w:cs="Times New Roman"/>
          <w:color w:val="000000" w:themeColor="text1"/>
          <w:shd w:val="clear" w:color="auto" w:fill="FFFFFF"/>
          <w:lang w:val="en-CA"/>
        </w:rPr>
        <w:t>C</w:t>
      </w:r>
      <w:r w:rsidRPr="00777C95">
        <w:rPr>
          <w:rFonts w:ascii="Times New Roman" w:eastAsia="Times New Roman" w:hAnsi="Times New Roman" w:cs="Times New Roman"/>
          <w:color w:val="000000" w:themeColor="text1"/>
          <w:shd w:val="clear" w:color="auto" w:fill="FFFFFF"/>
          <w:lang w:val="en-CA"/>
        </w:rPr>
        <w:t xml:space="preserve">ompeting epistemologies like Vedic science, myth, and Western techno-science contribute to the hybridity of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Th</w:t>
      </w:r>
      <w:r>
        <w:rPr>
          <w:rFonts w:ascii="Times New Roman" w:eastAsia="Times New Roman" w:hAnsi="Times New Roman" w:cs="Times New Roman"/>
          <w:color w:val="000000" w:themeColor="text1"/>
          <w:shd w:val="clear" w:color="auto" w:fill="FFFFFF"/>
          <w:lang w:val="en-CA"/>
        </w:rPr>
        <w:t>is</w:t>
      </w:r>
      <w:r w:rsidRPr="00777C95">
        <w:rPr>
          <w:rFonts w:ascii="Times New Roman" w:eastAsia="Times New Roman" w:hAnsi="Times New Roman" w:cs="Times New Roman"/>
          <w:color w:val="000000" w:themeColor="text1"/>
          <w:shd w:val="clear" w:color="auto" w:fill="FFFFFF"/>
          <w:lang w:val="en-CA"/>
        </w:rPr>
        <w:t xml:space="preserve"> chapter offers a detailed analysis of the works by J.</w:t>
      </w:r>
      <w:r>
        <w:rPr>
          <w:rFonts w:ascii="Times New Roman" w:eastAsia="Times New Roman" w:hAnsi="Times New Roman" w:cs="Times New Roman"/>
          <w:color w:val="000000" w:themeColor="text1"/>
          <w:shd w:val="clear" w:color="auto" w:fill="FFFFFF"/>
          <w:lang w:val="en-CA"/>
        </w:rPr>
        <w:t xml:space="preserve"> </w:t>
      </w:r>
      <w:r w:rsidRPr="00777C95">
        <w:rPr>
          <w:rFonts w:ascii="Times New Roman" w:eastAsia="Times New Roman" w:hAnsi="Times New Roman" w:cs="Times New Roman"/>
          <w:color w:val="000000" w:themeColor="text1"/>
          <w:shd w:val="clear" w:color="auto" w:fill="FFFFFF"/>
          <w:lang w:val="en-CA"/>
        </w:rPr>
        <w:t xml:space="preserve">C. Bose, </w:t>
      </w:r>
      <w:proofErr w:type="spellStart"/>
      <w:r w:rsidRPr="00777C95">
        <w:rPr>
          <w:rFonts w:ascii="Times New Roman" w:eastAsia="Times New Roman" w:hAnsi="Times New Roman" w:cs="Times New Roman"/>
          <w:color w:val="000000" w:themeColor="text1"/>
          <w:shd w:val="clear" w:color="auto" w:fill="FFFFFF"/>
          <w:lang w:val="en-CA"/>
        </w:rPr>
        <w:t>Narlikar</w:t>
      </w:r>
      <w:proofErr w:type="spellEnd"/>
      <w:r w:rsidRPr="00777C95">
        <w:rPr>
          <w:rFonts w:ascii="Times New Roman" w:eastAsia="Times New Roman" w:hAnsi="Times New Roman" w:cs="Times New Roman"/>
          <w:color w:val="000000" w:themeColor="text1"/>
          <w:shd w:val="clear" w:color="auto" w:fill="FFFFFF"/>
          <w:lang w:val="en-CA"/>
        </w:rPr>
        <w:t>, Satyajit Ray, and several short stories. The third chapter</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“Other Times: Imagining the Future” offers an examination of how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imagines the past in three different ways: </w:t>
      </w:r>
      <w:r>
        <w:rPr>
          <w:rFonts w:ascii="Times New Roman" w:eastAsia="Times New Roman" w:hAnsi="Times New Roman" w:cs="Times New Roman"/>
          <w:color w:val="000000" w:themeColor="text1"/>
          <w:shd w:val="clear" w:color="auto" w:fill="FFFFFF"/>
          <w:lang w:val="en-CA"/>
        </w:rPr>
        <w:t>1</w:t>
      </w:r>
      <w:r w:rsidRPr="00777C95">
        <w:rPr>
          <w:rFonts w:ascii="Times New Roman" w:eastAsia="Times New Roman" w:hAnsi="Times New Roman" w:cs="Times New Roman"/>
          <w:color w:val="000000" w:themeColor="text1"/>
          <w:shd w:val="clear" w:color="auto" w:fill="FFFFFF"/>
          <w:lang w:val="en-CA"/>
        </w:rPr>
        <w:t xml:space="preserve">) stories written from a nationalistic perspective imagine a glorious precolonial past valuing subaltern knowledge, </w:t>
      </w:r>
      <w:r>
        <w:rPr>
          <w:rFonts w:ascii="Times New Roman" w:eastAsia="Times New Roman" w:hAnsi="Times New Roman" w:cs="Times New Roman"/>
          <w:color w:val="000000" w:themeColor="text1"/>
          <w:shd w:val="clear" w:color="auto" w:fill="FFFFFF"/>
          <w:lang w:val="en-CA"/>
        </w:rPr>
        <w:t>2</w:t>
      </w:r>
      <w:r w:rsidRPr="00777C95">
        <w:rPr>
          <w:rFonts w:ascii="Times New Roman" w:eastAsia="Times New Roman" w:hAnsi="Times New Roman" w:cs="Times New Roman"/>
          <w:color w:val="000000" w:themeColor="text1"/>
          <w:shd w:val="clear" w:color="auto" w:fill="FFFFFF"/>
          <w:lang w:val="en-CA"/>
        </w:rPr>
        <w:t xml:space="preserve">) stories that subvert colonial authority without privileging nationalistic perspective, and </w:t>
      </w:r>
      <w:r>
        <w:rPr>
          <w:rFonts w:ascii="Times New Roman" w:eastAsia="Times New Roman" w:hAnsi="Times New Roman" w:cs="Times New Roman"/>
          <w:color w:val="000000" w:themeColor="text1"/>
          <w:shd w:val="clear" w:color="auto" w:fill="FFFFFF"/>
          <w:lang w:val="en-CA"/>
        </w:rPr>
        <w:t>3</w:t>
      </w:r>
      <w:r w:rsidRPr="00777C95">
        <w:rPr>
          <w:rFonts w:ascii="Times New Roman" w:eastAsia="Times New Roman" w:hAnsi="Times New Roman" w:cs="Times New Roman"/>
          <w:color w:val="000000" w:themeColor="text1"/>
          <w:shd w:val="clear" w:color="auto" w:fill="FFFFFF"/>
          <w:lang w:val="en-CA"/>
        </w:rPr>
        <w:t xml:space="preserve">) stories that challenge “the monolithic narrative of a Hindu past” (17). The chapter also examines alternative histories like </w:t>
      </w:r>
      <w:proofErr w:type="spellStart"/>
      <w:r w:rsidRPr="00777C95">
        <w:rPr>
          <w:rFonts w:ascii="Times New Roman" w:eastAsia="Times New Roman" w:hAnsi="Times New Roman" w:cs="Times New Roman"/>
          <w:color w:val="000000" w:themeColor="text1"/>
          <w:shd w:val="clear" w:color="auto" w:fill="FFFFFF"/>
          <w:lang w:val="en-CA"/>
        </w:rPr>
        <w:t>Premendra</w:t>
      </w:r>
      <w:proofErr w:type="spellEnd"/>
      <w:r w:rsidRPr="00777C95">
        <w:rPr>
          <w:rFonts w:ascii="Times New Roman" w:eastAsia="Times New Roman" w:hAnsi="Times New Roman" w:cs="Times New Roman"/>
          <w:color w:val="000000" w:themeColor="text1"/>
          <w:shd w:val="clear" w:color="auto" w:fill="FFFFFF"/>
          <w:lang w:val="en-CA"/>
        </w:rPr>
        <w:t xml:space="preserve"> Mitra’s </w:t>
      </w:r>
      <w:proofErr w:type="spellStart"/>
      <w:r w:rsidRPr="001C3A02">
        <w:rPr>
          <w:rFonts w:ascii="Times New Roman" w:eastAsia="Times New Roman" w:hAnsi="Times New Roman" w:cs="Times New Roman"/>
          <w:i/>
          <w:color w:val="000000" w:themeColor="text1"/>
          <w:shd w:val="clear" w:color="auto" w:fill="FFFFFF"/>
          <w:lang w:val="en-CA"/>
        </w:rPr>
        <w:t>Ghanada</w:t>
      </w:r>
      <w:proofErr w:type="spellEnd"/>
      <w:r w:rsidRPr="00777C95">
        <w:rPr>
          <w:rFonts w:ascii="Times New Roman" w:eastAsia="Times New Roman" w:hAnsi="Times New Roman" w:cs="Times New Roman"/>
          <w:color w:val="000000" w:themeColor="text1"/>
          <w:shd w:val="clear" w:color="auto" w:fill="FFFFFF"/>
          <w:lang w:val="en-CA"/>
        </w:rPr>
        <w:t xml:space="preserve"> stories (1945-88) and Vandana Singh’s </w:t>
      </w:r>
      <w:r w:rsidRPr="001C3A02">
        <w:rPr>
          <w:rFonts w:ascii="Times New Roman" w:eastAsia="Times New Roman" w:hAnsi="Times New Roman" w:cs="Times New Roman"/>
          <w:i/>
          <w:color w:val="000000" w:themeColor="text1"/>
          <w:shd w:val="clear" w:color="auto" w:fill="FFFFFF"/>
          <w:lang w:val="en-CA"/>
        </w:rPr>
        <w:t>Tetrahedron</w:t>
      </w:r>
      <w:r w:rsidRPr="00777C95">
        <w:rPr>
          <w:rFonts w:ascii="Times New Roman" w:eastAsia="Times New Roman" w:hAnsi="Times New Roman" w:cs="Times New Roman"/>
          <w:color w:val="000000" w:themeColor="text1"/>
          <w:shd w:val="clear" w:color="auto" w:fill="FFFFFF"/>
          <w:lang w:val="en-CA"/>
        </w:rPr>
        <w:t xml:space="preserve"> (2008).</w:t>
      </w:r>
      <w:r>
        <w:rPr>
          <w:rFonts w:ascii="Times New Roman" w:eastAsia="Times New Roman" w:hAnsi="Times New Roman" w:cs="Times New Roman"/>
          <w:color w:val="000000" w:themeColor="text1"/>
          <w:shd w:val="clear" w:color="auto" w:fill="FFFFFF"/>
          <w:lang w:val="en-CA"/>
        </w:rPr>
        <w:t xml:space="preserve"> Both chapters offer a detailed overview of Indian sf </w:t>
      </w:r>
      <w:proofErr w:type="gramStart"/>
      <w:r>
        <w:rPr>
          <w:rFonts w:ascii="Times New Roman" w:eastAsia="Times New Roman" w:hAnsi="Times New Roman" w:cs="Times New Roman"/>
          <w:color w:val="000000" w:themeColor="text1"/>
          <w:shd w:val="clear" w:color="auto" w:fill="FFFFFF"/>
          <w:lang w:val="en-CA"/>
        </w:rPr>
        <w:t>comparing and contrasting</w:t>
      </w:r>
      <w:proofErr w:type="gramEnd"/>
      <w:r>
        <w:rPr>
          <w:rFonts w:ascii="Times New Roman" w:eastAsia="Times New Roman" w:hAnsi="Times New Roman" w:cs="Times New Roman"/>
          <w:color w:val="000000" w:themeColor="text1"/>
          <w:shd w:val="clear" w:color="auto" w:fill="FFFFFF"/>
          <w:lang w:val="en-CA"/>
        </w:rPr>
        <w:t xml:space="preserve"> them with Western sf to illustrate similarities as well as points of disjunction. </w:t>
      </w:r>
    </w:p>
    <w:p w14:paraId="5C20D237" w14:textId="77777777" w:rsidR="006551F0" w:rsidRPr="00B751CC" w:rsidRDefault="006551F0" w:rsidP="00256C2E">
      <w:pPr>
        <w:spacing w:line="480" w:lineRule="auto"/>
        <w:ind w:firstLine="720"/>
        <w:jc w:val="both"/>
        <w:rPr>
          <w:rFonts w:ascii="Times New Roman" w:eastAsia="Times New Roman" w:hAnsi="Times New Roman" w:cs="Times New Roman"/>
          <w:color w:val="000000" w:themeColor="text1"/>
          <w:shd w:val="clear" w:color="auto" w:fill="FFFFFF"/>
          <w:lang w:val="en-CA"/>
        </w:rPr>
      </w:pPr>
      <w:r w:rsidRPr="00777C95">
        <w:rPr>
          <w:rFonts w:ascii="Times New Roman" w:eastAsia="Times New Roman" w:hAnsi="Times New Roman" w:cs="Times New Roman"/>
          <w:color w:val="000000" w:themeColor="text1"/>
          <w:shd w:val="clear" w:color="auto" w:fill="FFFFFF"/>
          <w:lang w:val="en-CA"/>
        </w:rPr>
        <w:lastRenderedPageBreak/>
        <w:t>The fourth chapter</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“Other Spaces: Utopian Discourses and Non-expansionist Journeys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draw</w:t>
      </w:r>
      <w:r>
        <w:rPr>
          <w:rFonts w:ascii="Times New Roman" w:eastAsia="Times New Roman" w:hAnsi="Times New Roman" w:cs="Times New Roman"/>
          <w:color w:val="000000" w:themeColor="text1"/>
          <w:shd w:val="clear" w:color="auto" w:fill="FFFFFF"/>
          <w:lang w:val="en-CA"/>
        </w:rPr>
        <w:t>s</w:t>
      </w:r>
      <w:r w:rsidRPr="00777C95">
        <w:rPr>
          <w:rFonts w:ascii="Times New Roman" w:eastAsia="Times New Roman" w:hAnsi="Times New Roman" w:cs="Times New Roman"/>
          <w:color w:val="000000" w:themeColor="text1"/>
          <w:shd w:val="clear" w:color="auto" w:fill="FFFFFF"/>
          <w:lang w:val="en-CA"/>
        </w:rPr>
        <w:t xml:space="preserve"> on the insights of Fredric Jameson, Tom Moylan, and Scott </w:t>
      </w:r>
      <w:proofErr w:type="spellStart"/>
      <w:r w:rsidRPr="00777C95">
        <w:rPr>
          <w:rFonts w:ascii="Times New Roman" w:eastAsia="Times New Roman" w:hAnsi="Times New Roman" w:cs="Times New Roman"/>
          <w:color w:val="000000" w:themeColor="text1"/>
          <w:shd w:val="clear" w:color="auto" w:fill="FFFFFF"/>
          <w:lang w:val="en-CA"/>
        </w:rPr>
        <w:t>Bukatman</w:t>
      </w:r>
      <w:proofErr w:type="spellEnd"/>
      <w:r>
        <w:rPr>
          <w:rFonts w:ascii="Times New Roman" w:eastAsia="Times New Roman" w:hAnsi="Times New Roman" w:cs="Times New Roman"/>
          <w:color w:val="000000" w:themeColor="text1"/>
          <w:shd w:val="clear" w:color="auto" w:fill="FFFFFF"/>
          <w:lang w:val="en-CA"/>
        </w:rPr>
        <w:t xml:space="preserve"> and</w:t>
      </w:r>
      <w:r w:rsidRPr="00777C95">
        <w:rPr>
          <w:rFonts w:ascii="Times New Roman" w:eastAsia="Times New Roman" w:hAnsi="Times New Roman" w:cs="Times New Roman"/>
          <w:color w:val="000000" w:themeColor="text1"/>
          <w:shd w:val="clear" w:color="auto" w:fill="FFFFFF"/>
          <w:lang w:val="en-CA"/>
        </w:rPr>
        <w:t xml:space="preserve"> examines both utopian and dystopian elements in Indian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to argue that </w:t>
      </w:r>
      <w:r>
        <w:rPr>
          <w:rFonts w:ascii="Times New Roman" w:eastAsia="Times New Roman" w:hAnsi="Times New Roman" w:cs="Times New Roman"/>
          <w:color w:val="000000" w:themeColor="text1"/>
          <w:shd w:val="clear" w:color="auto" w:fill="FFFFFF"/>
          <w:lang w:val="en-CA"/>
        </w:rPr>
        <w:t>they reimagine India</w:t>
      </w:r>
      <w:r w:rsidRPr="00777C95">
        <w:rPr>
          <w:rFonts w:ascii="Times New Roman" w:eastAsia="Times New Roman" w:hAnsi="Times New Roman" w:cs="Times New Roman"/>
          <w:color w:val="000000" w:themeColor="text1"/>
          <w:shd w:val="clear" w:color="auto" w:fill="FFFFFF"/>
          <w:lang w:val="en-CA"/>
        </w:rPr>
        <w:t xml:space="preserve"> “as a space on which forces of patriarchy, corruption, identity politics and imperialism have wreaked and are still wreaking havoc” (17). The chapter also analyzes the non-expansionist nature of Indian interplanetary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in contrast to Western </w:t>
      </w:r>
      <w:r>
        <w:rPr>
          <w:rFonts w:ascii="Times New Roman" w:eastAsia="Times New Roman" w:hAnsi="Times New Roman" w:cs="Times New Roman"/>
          <w:color w:val="000000" w:themeColor="text1"/>
          <w:shd w:val="clear" w:color="auto" w:fill="FFFFFF"/>
          <w:lang w:val="en-CA"/>
        </w:rPr>
        <w:t>sf,</w:t>
      </w:r>
      <w:r w:rsidRPr="00777C95">
        <w:rPr>
          <w:rFonts w:ascii="Times New Roman" w:eastAsia="Times New Roman" w:hAnsi="Times New Roman" w:cs="Times New Roman"/>
          <w:color w:val="000000" w:themeColor="text1"/>
          <w:shd w:val="clear" w:color="auto" w:fill="FFFFFF"/>
          <w:lang w:val="en-CA"/>
        </w:rPr>
        <w:t xml:space="preserve"> which can be read as a colonial fantasy. The fifth chapter</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“The Others: Aliens, Robots, Cyborgs and Other Others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using works by Stuart Hall, Gayatri Chakravorty Spivak, and Donna Haraway as the theoretical framework, argues that “Indian SF often presents a view from this ‘other side’, i.e., through the eyes of the ‘aliens’, or other ‘Others’, such as clones, cyborgs, A</w:t>
      </w:r>
      <w:r>
        <w:rPr>
          <w:rFonts w:ascii="Times New Roman" w:eastAsia="Times New Roman" w:hAnsi="Times New Roman" w:cs="Times New Roman"/>
          <w:color w:val="000000" w:themeColor="text1"/>
          <w:shd w:val="clear" w:color="auto" w:fill="FFFFFF"/>
          <w:lang w:val="en-CA"/>
        </w:rPr>
        <w:t>I</w:t>
      </w:r>
      <w:r w:rsidRPr="00777C95">
        <w:rPr>
          <w:rFonts w:ascii="Times New Roman" w:eastAsia="Times New Roman" w:hAnsi="Times New Roman" w:cs="Times New Roman"/>
          <w:color w:val="000000" w:themeColor="text1"/>
          <w:shd w:val="clear" w:color="auto" w:fill="FFFFFF"/>
          <w:lang w:val="en-CA"/>
        </w:rPr>
        <w:t xml:space="preserve">s, mutants and creatures” (18). This chapter critically examines the works by Satyajit Ray, Vandana Singh, and </w:t>
      </w:r>
      <w:proofErr w:type="spellStart"/>
      <w:r w:rsidRPr="00777C95">
        <w:rPr>
          <w:rFonts w:ascii="Times New Roman" w:eastAsia="Times New Roman" w:hAnsi="Times New Roman" w:cs="Times New Roman"/>
          <w:color w:val="000000" w:themeColor="text1"/>
          <w:shd w:val="clear" w:color="auto" w:fill="FFFFFF"/>
          <w:lang w:val="en-CA"/>
        </w:rPr>
        <w:t>Samit</w:t>
      </w:r>
      <w:proofErr w:type="spellEnd"/>
      <w:r w:rsidRPr="00777C95">
        <w:rPr>
          <w:rFonts w:ascii="Times New Roman" w:eastAsia="Times New Roman" w:hAnsi="Times New Roman" w:cs="Times New Roman"/>
          <w:color w:val="000000" w:themeColor="text1"/>
          <w:shd w:val="clear" w:color="auto" w:fill="FFFFFF"/>
          <w:lang w:val="en-CA"/>
        </w:rPr>
        <w:t xml:space="preserve"> </w:t>
      </w:r>
      <w:proofErr w:type="spellStart"/>
      <w:r w:rsidRPr="00777C95">
        <w:rPr>
          <w:rFonts w:ascii="Times New Roman" w:eastAsia="Times New Roman" w:hAnsi="Times New Roman" w:cs="Times New Roman"/>
          <w:color w:val="000000" w:themeColor="text1"/>
          <w:shd w:val="clear" w:color="auto" w:fill="FFFFFF"/>
          <w:lang w:val="en-CA"/>
        </w:rPr>
        <w:t>Basu</w:t>
      </w:r>
      <w:proofErr w:type="spellEnd"/>
      <w:r w:rsidRPr="00777C95">
        <w:rPr>
          <w:rFonts w:ascii="Times New Roman" w:eastAsia="Times New Roman" w:hAnsi="Times New Roman" w:cs="Times New Roman"/>
          <w:color w:val="000000" w:themeColor="text1"/>
          <w:shd w:val="clear" w:color="auto" w:fill="FFFFFF"/>
          <w:lang w:val="en-CA"/>
        </w:rPr>
        <w:t xml:space="preserve"> to posit that these </w:t>
      </w:r>
      <w:r>
        <w:rPr>
          <w:rFonts w:ascii="Times New Roman" w:eastAsia="Times New Roman" w:hAnsi="Times New Roman" w:cs="Times New Roman"/>
          <w:color w:val="000000" w:themeColor="text1"/>
          <w:shd w:val="clear" w:color="auto" w:fill="FFFFFF"/>
          <w:lang w:val="en-CA"/>
        </w:rPr>
        <w:t>marginalized “</w:t>
      </w:r>
      <w:r w:rsidRPr="00777C95">
        <w:rPr>
          <w:rFonts w:ascii="Times New Roman" w:eastAsia="Times New Roman" w:hAnsi="Times New Roman" w:cs="Times New Roman"/>
          <w:color w:val="000000" w:themeColor="text1"/>
          <w:shd w:val="clear" w:color="auto" w:fill="FFFFFF"/>
          <w:lang w:val="en-CA"/>
        </w:rPr>
        <w:t>others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represent an experience of alienation both </w:t>
      </w:r>
      <w:r>
        <w:rPr>
          <w:rFonts w:ascii="Times New Roman" w:eastAsia="Times New Roman" w:hAnsi="Times New Roman" w:cs="Times New Roman"/>
          <w:color w:val="000000" w:themeColor="text1"/>
          <w:shd w:val="clear" w:color="auto" w:fill="FFFFFF"/>
          <w:lang w:val="en-CA"/>
        </w:rPr>
        <w:t>with</w:t>
      </w:r>
      <w:r w:rsidRPr="00777C95">
        <w:rPr>
          <w:rFonts w:ascii="Times New Roman" w:eastAsia="Times New Roman" w:hAnsi="Times New Roman" w:cs="Times New Roman"/>
          <w:color w:val="000000" w:themeColor="text1"/>
          <w:shd w:val="clear" w:color="auto" w:fill="FFFFFF"/>
          <w:lang w:val="en-CA"/>
        </w:rPr>
        <w:t xml:space="preserve">in Indian society as well as the Indian diaspora, “who are aliens both at home and abroad” (18). However, some </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others</w:t>
      </w:r>
      <w:r>
        <w:rPr>
          <w:rFonts w:ascii="Times New Roman" w:eastAsia="Times New Roman" w:hAnsi="Times New Roman" w:cs="Times New Roman"/>
          <w:color w:val="000000" w:themeColor="text1"/>
          <w:shd w:val="clear" w:color="auto" w:fill="FFFFFF"/>
          <w:lang w:val="en-CA"/>
        </w:rPr>
        <w:t>,”</w:t>
      </w:r>
      <w:r w:rsidRPr="00777C95">
        <w:rPr>
          <w:rFonts w:ascii="Times New Roman" w:eastAsia="Times New Roman" w:hAnsi="Times New Roman" w:cs="Times New Roman"/>
          <w:color w:val="000000" w:themeColor="text1"/>
          <w:shd w:val="clear" w:color="auto" w:fill="FFFFFF"/>
          <w:lang w:val="en-CA"/>
        </w:rPr>
        <w:t xml:space="preserve"> in the selected works by Laxman </w:t>
      </w:r>
      <w:proofErr w:type="spellStart"/>
      <w:r w:rsidRPr="00777C95">
        <w:rPr>
          <w:rFonts w:ascii="Times New Roman" w:eastAsia="Times New Roman" w:hAnsi="Times New Roman" w:cs="Times New Roman"/>
          <w:color w:val="000000" w:themeColor="text1"/>
          <w:shd w:val="clear" w:color="auto" w:fill="FFFFFF"/>
          <w:lang w:val="en-CA"/>
        </w:rPr>
        <w:t>Londhe</w:t>
      </w:r>
      <w:proofErr w:type="spellEnd"/>
      <w:r w:rsidRPr="00777C95">
        <w:rPr>
          <w:rFonts w:ascii="Times New Roman" w:eastAsia="Times New Roman" w:hAnsi="Times New Roman" w:cs="Times New Roman"/>
          <w:color w:val="000000" w:themeColor="text1"/>
          <w:shd w:val="clear" w:color="auto" w:fill="FFFFFF"/>
          <w:lang w:val="en-CA"/>
        </w:rPr>
        <w:t xml:space="preserve"> and </w:t>
      </w:r>
      <w:proofErr w:type="spellStart"/>
      <w:r w:rsidRPr="00777C95">
        <w:rPr>
          <w:rFonts w:ascii="Times New Roman" w:eastAsia="Times New Roman" w:hAnsi="Times New Roman" w:cs="Times New Roman"/>
          <w:color w:val="000000" w:themeColor="text1"/>
          <w:shd w:val="clear" w:color="auto" w:fill="FFFFFF"/>
          <w:lang w:val="en-CA"/>
        </w:rPr>
        <w:t>Chitramani</w:t>
      </w:r>
      <w:proofErr w:type="spellEnd"/>
      <w:r w:rsidRPr="00777C95">
        <w:rPr>
          <w:rFonts w:ascii="Times New Roman" w:eastAsia="Times New Roman" w:hAnsi="Times New Roman" w:cs="Times New Roman"/>
          <w:color w:val="000000" w:themeColor="text1"/>
          <w:shd w:val="clear" w:color="auto" w:fill="FFFFFF"/>
          <w:lang w:val="en-CA"/>
        </w:rPr>
        <w:t xml:space="preserve"> Deshmukh for example, </w:t>
      </w:r>
      <w:r>
        <w:rPr>
          <w:rFonts w:ascii="Times New Roman" w:eastAsia="Times New Roman" w:hAnsi="Times New Roman" w:cs="Times New Roman"/>
          <w:color w:val="000000" w:themeColor="text1"/>
          <w:shd w:val="clear" w:color="auto" w:fill="FFFFFF"/>
          <w:lang w:val="en-CA"/>
        </w:rPr>
        <w:t>are presented</w:t>
      </w:r>
      <w:r w:rsidRPr="00777C95">
        <w:rPr>
          <w:rFonts w:ascii="Times New Roman" w:eastAsia="Times New Roman" w:hAnsi="Times New Roman" w:cs="Times New Roman"/>
          <w:color w:val="000000" w:themeColor="text1"/>
          <w:shd w:val="clear" w:color="auto" w:fill="FFFFFF"/>
          <w:lang w:val="en-CA"/>
        </w:rPr>
        <w:t xml:space="preserve"> as intruders, invaders, or benefactors.</w:t>
      </w:r>
      <w:r>
        <w:rPr>
          <w:rFonts w:ascii="Times New Roman" w:eastAsia="Times New Roman" w:hAnsi="Times New Roman" w:cs="Times New Roman"/>
          <w:color w:val="000000" w:themeColor="text1"/>
          <w:shd w:val="clear" w:color="auto" w:fill="FFFFFF"/>
          <w:lang w:val="en-CA"/>
        </w:rPr>
        <w:t xml:space="preserve"> Both chapters present an in-depth analysis of the subversion of sf by Indian writers to address local issues.</w:t>
      </w:r>
    </w:p>
    <w:p w14:paraId="722D6A5C" w14:textId="77777777" w:rsidR="006551F0" w:rsidRPr="00777C95" w:rsidRDefault="006551F0" w:rsidP="00256C2E">
      <w:pPr>
        <w:spacing w:line="480" w:lineRule="auto"/>
        <w:ind w:firstLine="720"/>
        <w:jc w:val="both"/>
        <w:rPr>
          <w:rFonts w:ascii="Times New Roman" w:hAnsi="Times New Roman" w:cs="Times New Roman"/>
        </w:rPr>
      </w:pPr>
      <w:r w:rsidRPr="00777C95">
        <w:rPr>
          <w:rFonts w:ascii="Times New Roman" w:hAnsi="Times New Roman" w:cs="Times New Roman"/>
        </w:rPr>
        <w:t>The conclusion</w:t>
      </w:r>
      <w:r>
        <w:rPr>
          <w:rFonts w:ascii="Times New Roman" w:hAnsi="Times New Roman" w:cs="Times New Roman"/>
        </w:rPr>
        <w:t>,</w:t>
      </w:r>
      <w:r w:rsidRPr="00777C95">
        <w:rPr>
          <w:rFonts w:ascii="Times New Roman" w:hAnsi="Times New Roman" w:cs="Times New Roman"/>
        </w:rPr>
        <w:t xml:space="preserve"> “Close Encounters</w:t>
      </w:r>
      <w:r>
        <w:rPr>
          <w:rFonts w:ascii="Times New Roman" w:hAnsi="Times New Roman" w:cs="Times New Roman"/>
        </w:rPr>
        <w:t>,</w:t>
      </w:r>
      <w:r w:rsidRPr="00777C95">
        <w:rPr>
          <w:rFonts w:ascii="Times New Roman" w:hAnsi="Times New Roman" w:cs="Times New Roman"/>
        </w:rPr>
        <w:t xml:space="preserve">” reiterates the hybrid nature of Indian </w:t>
      </w:r>
      <w:r>
        <w:rPr>
          <w:rFonts w:ascii="Times New Roman" w:hAnsi="Times New Roman" w:cs="Times New Roman"/>
        </w:rPr>
        <w:t>sf</w:t>
      </w:r>
      <w:r w:rsidRPr="00777C95">
        <w:rPr>
          <w:rFonts w:ascii="Times New Roman" w:hAnsi="Times New Roman" w:cs="Times New Roman"/>
        </w:rPr>
        <w:t xml:space="preserve"> as a product of intersection</w:t>
      </w:r>
      <w:r>
        <w:rPr>
          <w:rFonts w:ascii="Times New Roman" w:hAnsi="Times New Roman" w:cs="Times New Roman"/>
        </w:rPr>
        <w:t>ality</w:t>
      </w:r>
      <w:r w:rsidRPr="00777C95">
        <w:rPr>
          <w:rFonts w:ascii="Times New Roman" w:hAnsi="Times New Roman" w:cs="Times New Roman"/>
        </w:rPr>
        <w:t xml:space="preserve"> with various local and Western cultures. Banerjee observes that, at both national and international levels, English Indian </w:t>
      </w:r>
      <w:r>
        <w:rPr>
          <w:rFonts w:ascii="Times New Roman" w:hAnsi="Times New Roman" w:cs="Times New Roman"/>
        </w:rPr>
        <w:t>sf</w:t>
      </w:r>
      <w:r w:rsidRPr="00777C95">
        <w:rPr>
          <w:rFonts w:ascii="Times New Roman" w:hAnsi="Times New Roman" w:cs="Times New Roman"/>
        </w:rPr>
        <w:t xml:space="preserve"> draws greater critical attention than “bhasha literature” or </w:t>
      </w:r>
      <w:r>
        <w:rPr>
          <w:rFonts w:ascii="Times New Roman" w:hAnsi="Times New Roman" w:cs="Times New Roman"/>
        </w:rPr>
        <w:t>sf</w:t>
      </w:r>
      <w:r w:rsidRPr="00777C95">
        <w:rPr>
          <w:rFonts w:ascii="Times New Roman" w:hAnsi="Times New Roman" w:cs="Times New Roman"/>
        </w:rPr>
        <w:t xml:space="preserve"> produced in local languages (191). This undermining or underappreciation of the works in local languages is a common practice in postcolonial countries. Though recently critical works on local Indian </w:t>
      </w:r>
      <w:r>
        <w:rPr>
          <w:rFonts w:ascii="Times New Roman" w:hAnsi="Times New Roman" w:cs="Times New Roman"/>
        </w:rPr>
        <w:t>sf</w:t>
      </w:r>
      <w:r w:rsidRPr="00777C95">
        <w:rPr>
          <w:rFonts w:ascii="Times New Roman" w:hAnsi="Times New Roman" w:cs="Times New Roman"/>
        </w:rPr>
        <w:t xml:space="preserve"> have been produced by Sami Khan, Ajay Singh, and Hans Harder</w:t>
      </w:r>
      <w:r>
        <w:rPr>
          <w:rFonts w:ascii="Times New Roman" w:hAnsi="Times New Roman" w:cs="Times New Roman"/>
        </w:rPr>
        <w:t xml:space="preserve">—thus </w:t>
      </w:r>
      <w:r>
        <w:rPr>
          <w:rFonts w:ascii="Times New Roman" w:hAnsi="Times New Roman" w:cs="Times New Roman"/>
        </w:rPr>
        <w:lastRenderedPageBreak/>
        <w:t>making Indian sf an important part of global sf studies—these works do not offer a detailed history and genealogy of Indian sf.</w:t>
      </w:r>
    </w:p>
    <w:p w14:paraId="53563838" w14:textId="77777777" w:rsidR="006551F0" w:rsidRPr="00777C95" w:rsidRDefault="006551F0" w:rsidP="00256C2E">
      <w:pPr>
        <w:spacing w:line="480" w:lineRule="auto"/>
        <w:ind w:firstLine="720"/>
        <w:jc w:val="both"/>
        <w:rPr>
          <w:rFonts w:ascii="Times New Roman" w:hAnsi="Times New Roman" w:cs="Times New Roman"/>
        </w:rPr>
      </w:pPr>
      <w:r>
        <w:rPr>
          <w:rFonts w:ascii="Times New Roman" w:hAnsi="Times New Roman" w:cs="Times New Roman"/>
        </w:rPr>
        <w:t xml:space="preserve">Thus, </w:t>
      </w:r>
      <w:r w:rsidRPr="00777C95">
        <w:rPr>
          <w:rFonts w:ascii="Times New Roman" w:hAnsi="Times New Roman" w:cs="Times New Roman"/>
          <w:i/>
          <w:iCs/>
        </w:rPr>
        <w:t>ISF</w:t>
      </w:r>
      <w:r w:rsidRPr="00777C95">
        <w:rPr>
          <w:rFonts w:ascii="Times New Roman" w:hAnsi="Times New Roman" w:cs="Times New Roman"/>
        </w:rPr>
        <w:t xml:space="preserve"> breaks new ground by presenting “the larger tradition of Indian </w:t>
      </w:r>
      <w:r>
        <w:rPr>
          <w:rFonts w:ascii="Times New Roman" w:hAnsi="Times New Roman" w:cs="Times New Roman"/>
        </w:rPr>
        <w:t>sf</w:t>
      </w:r>
      <w:r w:rsidRPr="00777C95">
        <w:rPr>
          <w:rFonts w:ascii="Times New Roman" w:hAnsi="Times New Roman" w:cs="Times New Roman"/>
        </w:rPr>
        <w:t xml:space="preserve"> and its overarching patterns and evolution” (19). </w:t>
      </w:r>
      <w:r>
        <w:rPr>
          <w:rFonts w:ascii="Times New Roman" w:hAnsi="Times New Roman" w:cs="Times New Roman"/>
        </w:rPr>
        <w:t xml:space="preserve">As a detailed literary history of Indian sf, </w:t>
      </w:r>
      <w:r w:rsidRPr="00777C95">
        <w:rPr>
          <w:rFonts w:ascii="Times New Roman" w:hAnsi="Times New Roman" w:cs="Times New Roman"/>
          <w:i/>
          <w:iCs/>
        </w:rPr>
        <w:t>ISF</w:t>
      </w:r>
      <w:r w:rsidRPr="00777C95">
        <w:rPr>
          <w:rFonts w:ascii="Times New Roman" w:hAnsi="Times New Roman" w:cs="Times New Roman"/>
        </w:rPr>
        <w:t xml:space="preserve"> </w:t>
      </w:r>
      <w:r>
        <w:rPr>
          <w:rFonts w:ascii="Times New Roman" w:hAnsi="Times New Roman" w:cs="Times New Roman"/>
        </w:rPr>
        <w:t>makes</w:t>
      </w:r>
      <w:r w:rsidRPr="00777C95">
        <w:rPr>
          <w:rFonts w:ascii="Times New Roman" w:hAnsi="Times New Roman" w:cs="Times New Roman"/>
        </w:rPr>
        <w:t xml:space="preserve"> a seminal contribution to </w:t>
      </w:r>
      <w:r>
        <w:rPr>
          <w:rFonts w:ascii="Times New Roman" w:hAnsi="Times New Roman" w:cs="Times New Roman"/>
        </w:rPr>
        <w:t>sf</w:t>
      </w:r>
      <w:r w:rsidRPr="00777C95">
        <w:rPr>
          <w:rFonts w:ascii="Times New Roman" w:hAnsi="Times New Roman" w:cs="Times New Roman"/>
        </w:rPr>
        <w:t xml:space="preserve"> studies</w:t>
      </w:r>
      <w:r>
        <w:rPr>
          <w:rFonts w:ascii="Times New Roman" w:hAnsi="Times New Roman" w:cs="Times New Roman"/>
        </w:rPr>
        <w:t xml:space="preserve"> and has been rightly welcomed by sf scholars like John Rieder, Joan Gordon, and Vandana Singh</w:t>
      </w:r>
      <w:r w:rsidRPr="00777C95">
        <w:rPr>
          <w:rFonts w:ascii="Times New Roman" w:hAnsi="Times New Roman" w:cs="Times New Roman"/>
        </w:rPr>
        <w:t xml:space="preserve">. It will serve as a milestone for students and academic scholars on Indian and South Asian </w:t>
      </w:r>
      <w:r>
        <w:rPr>
          <w:rFonts w:ascii="Times New Roman" w:hAnsi="Times New Roman" w:cs="Times New Roman"/>
        </w:rPr>
        <w:t>sf</w:t>
      </w:r>
      <w:r w:rsidRPr="00777C95">
        <w:rPr>
          <w:rFonts w:ascii="Times New Roman" w:hAnsi="Times New Roman" w:cs="Times New Roman"/>
        </w:rPr>
        <w:t>.</w:t>
      </w:r>
    </w:p>
    <w:p w14:paraId="2DB78C4B" w14:textId="77777777" w:rsidR="006551F0" w:rsidRDefault="006551F0" w:rsidP="00256C2E">
      <w:pPr>
        <w:spacing w:line="480" w:lineRule="auto"/>
        <w:jc w:val="both"/>
        <w:rPr>
          <w:rFonts w:ascii="Times New Roman" w:hAnsi="Times New Roman" w:cs="Times New Roman"/>
          <w:color w:val="000000" w:themeColor="text1"/>
        </w:rPr>
      </w:pPr>
    </w:p>
    <w:p w14:paraId="758DEBD0" w14:textId="46D29A5C" w:rsidR="006551F0" w:rsidRDefault="006551F0" w:rsidP="00256C2E">
      <w:pPr>
        <w:spacing w:line="480" w:lineRule="auto"/>
        <w:jc w:val="both"/>
        <w:rPr>
          <w:rStyle w:val="Hyperlink"/>
          <w:rFonts w:ascii="Helvetica" w:hAnsi="Helvetica"/>
          <w:sz w:val="18"/>
          <w:szCs w:val="18"/>
        </w:rPr>
      </w:pPr>
      <w:r w:rsidRPr="006551F0">
        <w:rPr>
          <w:rFonts w:ascii="New Times Roman" w:hAnsi="New Times Roman"/>
          <w:b/>
          <w:color w:val="000000" w:themeColor="text1"/>
          <w:u w:color="000000" w:themeColor="text1"/>
        </w:rPr>
        <w:t>Sobia Kiran</w:t>
      </w:r>
      <w:r>
        <w:rPr>
          <w:rFonts w:ascii="New Times Roman" w:hAnsi="New Times Roman"/>
          <w:color w:val="000000" w:themeColor="text1"/>
          <w:u w:color="000000" w:themeColor="text1"/>
        </w:rPr>
        <w:t xml:space="preserve"> is a Humanities Ph. D. student at York University, Toronto, Canada. She studies Pakistani science fiction in relation to Western and Indian science fiction, especially, focusing on both the mimicry and hybridity of Pakistani sf with global themes. She holds an M. A. in English from York University. Previously, she worked as an assistant professor of English in Lahore College for Women University, Lahore, Pakistan. She has several scholarly publications to her credit. The details can be found on</w:t>
      </w:r>
      <w:r w:rsidRPr="0045476E">
        <w:rPr>
          <w:rFonts w:ascii="Helvetica" w:hAnsi="Helvetica"/>
          <w:color w:val="000000"/>
          <w:sz w:val="18"/>
          <w:szCs w:val="18"/>
        </w:rPr>
        <w:t xml:space="preserve"> </w:t>
      </w:r>
      <w:hyperlink r:id="rId15" w:history="1">
        <w:r w:rsidRPr="007F45BA">
          <w:rPr>
            <w:rStyle w:val="Hyperlink"/>
            <w:rFonts w:ascii="Times New Roman" w:hAnsi="Times New Roman" w:cs="Times New Roman"/>
            <w:sz w:val="18"/>
            <w:szCs w:val="18"/>
          </w:rPr>
          <w:t>https://lcwu.academia.edu/SKiran/Analytics/activity/documents</w:t>
        </w:r>
      </w:hyperlink>
      <w:r w:rsidRPr="007F45BA">
        <w:rPr>
          <w:rFonts w:ascii="Times New Roman" w:hAnsi="Times New Roman" w:cs="Times New Roman"/>
          <w:color w:val="000000"/>
          <w:sz w:val="18"/>
          <w:szCs w:val="18"/>
        </w:rPr>
        <w:t xml:space="preserve">. </w:t>
      </w:r>
      <w:hyperlink r:id="rId16" w:history="1">
        <w:r w:rsidRPr="007F45BA">
          <w:rPr>
            <w:rStyle w:val="Hyperlink"/>
            <w:rFonts w:ascii="Times New Roman" w:hAnsi="Times New Roman" w:cs="Times New Roman"/>
            <w:sz w:val="18"/>
            <w:szCs w:val="18"/>
          </w:rPr>
          <w:t>sobia99@yorku.ca</w:t>
        </w:r>
      </w:hyperlink>
      <w:r w:rsidR="007F45BA">
        <w:rPr>
          <w:rStyle w:val="Hyperlink"/>
          <w:rFonts w:ascii="Times New Roman" w:hAnsi="Times New Roman" w:cs="Times New Roman"/>
          <w:sz w:val="18"/>
          <w:szCs w:val="18"/>
        </w:rPr>
        <w:t>,</w:t>
      </w:r>
      <w:r w:rsidRPr="007F45BA">
        <w:rPr>
          <w:rFonts w:ascii="Times New Roman" w:hAnsi="Times New Roman" w:cs="Times New Roman"/>
          <w:color w:val="000000"/>
          <w:sz w:val="18"/>
          <w:szCs w:val="18"/>
        </w:rPr>
        <w:t xml:space="preserve"> </w:t>
      </w:r>
      <w:r w:rsidR="007F45BA">
        <w:rPr>
          <w:rFonts w:ascii="Times New Roman" w:hAnsi="Times New Roman" w:cs="Times New Roman"/>
          <w:color w:val="000000"/>
          <w:sz w:val="18"/>
          <w:szCs w:val="18"/>
        </w:rPr>
        <w:t>and</w:t>
      </w:r>
      <w:r w:rsidRPr="007F45BA">
        <w:rPr>
          <w:rFonts w:ascii="Times New Roman" w:hAnsi="Times New Roman" w:cs="Times New Roman"/>
          <w:color w:val="000000"/>
          <w:sz w:val="18"/>
          <w:szCs w:val="18"/>
        </w:rPr>
        <w:t xml:space="preserve"> </w:t>
      </w:r>
      <w:hyperlink r:id="rId17" w:history="1">
        <w:r w:rsidRPr="007F45BA">
          <w:rPr>
            <w:rStyle w:val="Hyperlink"/>
            <w:rFonts w:ascii="Times New Roman" w:hAnsi="Times New Roman" w:cs="Times New Roman"/>
            <w:sz w:val="18"/>
            <w:szCs w:val="18"/>
          </w:rPr>
          <w:t>sobiakiran@yahoo.com</w:t>
        </w:r>
      </w:hyperlink>
      <w:r w:rsidR="007F45BA">
        <w:rPr>
          <w:rStyle w:val="Hyperlink"/>
          <w:rFonts w:ascii="Times New Roman" w:hAnsi="Times New Roman" w:cs="Times New Roman"/>
          <w:sz w:val="18"/>
          <w:szCs w:val="18"/>
        </w:rPr>
        <w:t>.</w:t>
      </w:r>
    </w:p>
    <w:p w14:paraId="4588FC89" w14:textId="334CE12C" w:rsidR="001B3721" w:rsidRDefault="001B3721" w:rsidP="00256C2E">
      <w:pPr>
        <w:spacing w:line="480" w:lineRule="auto"/>
        <w:jc w:val="both"/>
        <w:rPr>
          <w:rFonts w:ascii="Helvetica" w:hAnsi="Helvetica"/>
          <w:color w:val="000000"/>
          <w:sz w:val="18"/>
          <w:szCs w:val="18"/>
        </w:rPr>
      </w:pPr>
    </w:p>
    <w:p w14:paraId="31615094" w14:textId="77777777" w:rsidR="00B521D7" w:rsidRDefault="00B521D7" w:rsidP="00256C2E">
      <w:pPr>
        <w:spacing w:line="480" w:lineRule="auto"/>
        <w:ind w:left="720" w:hanging="720"/>
        <w:jc w:val="both"/>
        <w:rPr>
          <w:rFonts w:ascii="Times New Roman" w:eastAsia="Times New Roman" w:hAnsi="Times New Roman" w:cs="Times New Roman"/>
          <w:b/>
        </w:rPr>
      </w:pPr>
    </w:p>
    <w:p w14:paraId="776246D9" w14:textId="77777777" w:rsidR="00B521D7" w:rsidRDefault="00B521D7" w:rsidP="00256C2E">
      <w:pPr>
        <w:spacing w:line="480" w:lineRule="auto"/>
        <w:ind w:left="720" w:hanging="720"/>
        <w:jc w:val="both"/>
        <w:rPr>
          <w:rFonts w:ascii="Times New Roman" w:eastAsia="Times New Roman" w:hAnsi="Times New Roman" w:cs="Times New Roman"/>
          <w:b/>
        </w:rPr>
      </w:pPr>
    </w:p>
    <w:p w14:paraId="3F7FF9C7" w14:textId="77777777" w:rsidR="00B521D7" w:rsidRDefault="00B521D7" w:rsidP="00256C2E">
      <w:pPr>
        <w:spacing w:line="480" w:lineRule="auto"/>
        <w:ind w:left="720" w:hanging="720"/>
        <w:jc w:val="both"/>
        <w:rPr>
          <w:rFonts w:ascii="Times New Roman" w:eastAsia="Times New Roman" w:hAnsi="Times New Roman" w:cs="Times New Roman"/>
          <w:b/>
        </w:rPr>
      </w:pPr>
    </w:p>
    <w:p w14:paraId="6A33A080" w14:textId="77777777" w:rsidR="00B521D7" w:rsidRDefault="00B521D7" w:rsidP="00256C2E">
      <w:pPr>
        <w:spacing w:line="480" w:lineRule="auto"/>
        <w:ind w:left="720" w:hanging="720"/>
        <w:jc w:val="both"/>
        <w:rPr>
          <w:rFonts w:ascii="Times New Roman" w:eastAsia="Times New Roman" w:hAnsi="Times New Roman" w:cs="Times New Roman"/>
          <w:b/>
        </w:rPr>
      </w:pPr>
    </w:p>
    <w:p w14:paraId="1772B952" w14:textId="77777777" w:rsidR="00B521D7" w:rsidRDefault="00B521D7" w:rsidP="00256C2E">
      <w:pPr>
        <w:spacing w:line="480" w:lineRule="auto"/>
        <w:ind w:left="720" w:hanging="720"/>
        <w:jc w:val="both"/>
        <w:rPr>
          <w:rFonts w:ascii="Times New Roman" w:eastAsia="Times New Roman" w:hAnsi="Times New Roman" w:cs="Times New Roman"/>
          <w:b/>
        </w:rPr>
      </w:pPr>
    </w:p>
    <w:p w14:paraId="4F801CE9" w14:textId="77777777" w:rsidR="00B521D7" w:rsidRDefault="00B521D7" w:rsidP="00256C2E">
      <w:pPr>
        <w:spacing w:line="480" w:lineRule="auto"/>
        <w:ind w:left="720" w:hanging="720"/>
        <w:jc w:val="both"/>
        <w:rPr>
          <w:rFonts w:ascii="Times New Roman" w:eastAsia="Times New Roman" w:hAnsi="Times New Roman" w:cs="Times New Roman"/>
          <w:b/>
        </w:rPr>
      </w:pPr>
    </w:p>
    <w:p w14:paraId="7A125157" w14:textId="77777777" w:rsidR="00B521D7" w:rsidRDefault="00B521D7" w:rsidP="00256C2E">
      <w:pPr>
        <w:spacing w:line="480" w:lineRule="auto"/>
        <w:ind w:left="720" w:hanging="720"/>
        <w:jc w:val="both"/>
        <w:rPr>
          <w:rFonts w:ascii="Times New Roman" w:eastAsia="Times New Roman" w:hAnsi="Times New Roman" w:cs="Times New Roman"/>
          <w:b/>
        </w:rPr>
      </w:pPr>
    </w:p>
    <w:p w14:paraId="0C1EEC5D" w14:textId="77777777" w:rsidR="00361D93" w:rsidRDefault="00361D93" w:rsidP="00256C2E">
      <w:pPr>
        <w:spacing w:line="480" w:lineRule="auto"/>
        <w:ind w:left="720" w:hanging="720"/>
        <w:jc w:val="both"/>
        <w:rPr>
          <w:rFonts w:ascii="Times New Roman" w:eastAsia="Times New Roman" w:hAnsi="Times New Roman" w:cs="Times New Roman"/>
          <w:b/>
        </w:rPr>
      </w:pPr>
    </w:p>
    <w:p w14:paraId="7467BDFC" w14:textId="221B4B27" w:rsidR="001B3721" w:rsidRDefault="001B3721" w:rsidP="00256C2E">
      <w:pPr>
        <w:spacing w:line="480" w:lineRule="auto"/>
        <w:ind w:left="720" w:hanging="72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Young, Simon. </w:t>
      </w:r>
      <w:r>
        <w:rPr>
          <w:rFonts w:ascii="Times New Roman" w:eastAsia="Times New Roman" w:hAnsi="Times New Roman" w:cs="Times New Roman"/>
          <w:b/>
          <w:i/>
        </w:rPr>
        <w:t xml:space="preserve">The Boggart: Folklore, History, </w:t>
      </w:r>
      <w:proofErr w:type="gramStart"/>
      <w:r>
        <w:rPr>
          <w:rFonts w:ascii="Times New Roman" w:eastAsia="Times New Roman" w:hAnsi="Times New Roman" w:cs="Times New Roman"/>
          <w:b/>
          <w:i/>
        </w:rPr>
        <w:t>Place-names</w:t>
      </w:r>
      <w:proofErr w:type="gramEnd"/>
      <w:r>
        <w:rPr>
          <w:rFonts w:ascii="Times New Roman" w:eastAsia="Times New Roman" w:hAnsi="Times New Roman" w:cs="Times New Roman"/>
          <w:b/>
          <w:i/>
        </w:rPr>
        <w:t xml:space="preserve"> and Dialect</w:t>
      </w:r>
      <w:r>
        <w:rPr>
          <w:rFonts w:ascii="Times New Roman" w:eastAsia="Times New Roman" w:hAnsi="Times New Roman" w:cs="Times New Roman"/>
          <w:b/>
        </w:rPr>
        <w:t>. U</w:t>
      </w:r>
      <w:r w:rsidR="00917AFB">
        <w:rPr>
          <w:rFonts w:ascii="Times New Roman" w:eastAsia="Times New Roman" w:hAnsi="Times New Roman" w:cs="Times New Roman"/>
          <w:b/>
        </w:rPr>
        <w:t xml:space="preserve"> </w:t>
      </w:r>
      <w:r>
        <w:rPr>
          <w:rFonts w:ascii="Times New Roman" w:eastAsia="Times New Roman" w:hAnsi="Times New Roman" w:cs="Times New Roman"/>
          <w:b/>
        </w:rPr>
        <w:t>of Exeter P, 2022.</w:t>
      </w:r>
    </w:p>
    <w:p w14:paraId="1D3122FC" w14:textId="271D722A" w:rsidR="00917AFB" w:rsidRDefault="00000000" w:rsidP="007B1D2E">
      <w:pPr>
        <w:spacing w:line="480" w:lineRule="auto"/>
        <w:jc w:val="both"/>
        <w:rPr>
          <w:rFonts w:ascii="Times New Roman" w:eastAsia="Times New Roman" w:hAnsi="Times New Roman" w:cs="Times New Roman"/>
          <w:bCs/>
        </w:rPr>
      </w:pPr>
      <w:hyperlink r:id="rId18" w:history="1">
        <w:r w:rsidR="007B1D2E" w:rsidRPr="00F6784B">
          <w:rPr>
            <w:rStyle w:val="Hyperlink"/>
            <w:rFonts w:ascii="Times New Roman" w:eastAsia="Times New Roman" w:hAnsi="Times New Roman" w:cs="Times New Roman"/>
            <w:bCs/>
          </w:rPr>
          <w:t>https://www.exeterpress.co.uk/products/the-boggart</w:t>
        </w:r>
      </w:hyperlink>
      <w:r w:rsidR="007F45BA">
        <w:rPr>
          <w:rFonts w:ascii="Times New Roman" w:eastAsia="Times New Roman" w:hAnsi="Times New Roman" w:cs="Times New Roman"/>
          <w:bCs/>
        </w:rPr>
        <w:t xml:space="preserve"> </w:t>
      </w:r>
    </w:p>
    <w:p w14:paraId="2BB50EF9" w14:textId="15BA2176" w:rsidR="00D52212" w:rsidRPr="007F45BA" w:rsidRDefault="00D52212" w:rsidP="007B1D2E">
      <w:pPr>
        <w:spacing w:line="480" w:lineRule="auto"/>
        <w:jc w:val="both"/>
        <w:rPr>
          <w:rFonts w:ascii="Times New Roman" w:eastAsia="Times New Roman" w:hAnsi="Times New Roman" w:cs="Times New Roman"/>
          <w:bCs/>
        </w:rPr>
      </w:pPr>
      <w:r>
        <w:rPr>
          <w:rFonts w:ascii="Times New Roman" w:eastAsia="Times New Roman" w:hAnsi="Times New Roman" w:cs="Times New Roman"/>
          <w:bCs/>
        </w:rPr>
        <w:t xml:space="preserve">Rev. by </w:t>
      </w:r>
      <w:proofErr w:type="spellStart"/>
      <w:r>
        <w:rPr>
          <w:rFonts w:ascii="Times New Roman" w:eastAsia="Times New Roman" w:hAnsi="Times New Roman" w:cs="Times New Roman"/>
          <w:bCs/>
        </w:rPr>
        <w:t>Taten</w:t>
      </w:r>
      <w:proofErr w:type="spellEnd"/>
      <w:r>
        <w:rPr>
          <w:rFonts w:ascii="Times New Roman" w:eastAsia="Times New Roman" w:hAnsi="Times New Roman" w:cs="Times New Roman"/>
          <w:bCs/>
        </w:rPr>
        <w:t xml:space="preserve"> Shirley</w:t>
      </w:r>
    </w:p>
    <w:p w14:paraId="4AF067CE" w14:textId="4D1DB27D" w:rsidR="001B3721" w:rsidRDefault="001B3721"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Simon Young’s </w:t>
      </w:r>
      <w:r>
        <w:rPr>
          <w:rFonts w:ascii="Times New Roman" w:eastAsia="Times New Roman" w:hAnsi="Times New Roman" w:cs="Times New Roman"/>
          <w:i/>
        </w:rPr>
        <w:t xml:space="preserve">The Boggart: Folklore, History, </w:t>
      </w:r>
      <w:proofErr w:type="gramStart"/>
      <w:r>
        <w:rPr>
          <w:rFonts w:ascii="Times New Roman" w:eastAsia="Times New Roman" w:hAnsi="Times New Roman" w:cs="Times New Roman"/>
          <w:i/>
        </w:rPr>
        <w:t>Place-names</w:t>
      </w:r>
      <w:proofErr w:type="gramEnd"/>
      <w:r>
        <w:rPr>
          <w:rFonts w:ascii="Times New Roman" w:eastAsia="Times New Roman" w:hAnsi="Times New Roman" w:cs="Times New Roman"/>
          <w:i/>
        </w:rPr>
        <w:t xml:space="preserve"> and Dialect</w:t>
      </w:r>
      <w:r>
        <w:rPr>
          <w:rFonts w:ascii="Times New Roman" w:eastAsia="Times New Roman" w:hAnsi="Times New Roman" w:cs="Times New Roman"/>
        </w:rPr>
        <w:t xml:space="preserve"> is an immensely comprehensive examination of boggart-lore in a specific part of Northern England he calls “</w:t>
      </w:r>
      <w:proofErr w:type="spellStart"/>
      <w:r>
        <w:rPr>
          <w:rFonts w:ascii="Times New Roman" w:eastAsia="Times New Roman" w:hAnsi="Times New Roman" w:cs="Times New Roman"/>
        </w:rPr>
        <w:t>Boggartdom</w:t>
      </w:r>
      <w:proofErr w:type="spellEnd"/>
      <w:r>
        <w:rPr>
          <w:rFonts w:ascii="Times New Roman" w:eastAsia="Times New Roman" w:hAnsi="Times New Roman" w:cs="Times New Roman"/>
        </w:rPr>
        <w:t xml:space="preserve">” throughout Victorian times and beyond. The author includes several maps of </w:t>
      </w:r>
      <w:proofErr w:type="spellStart"/>
      <w:r>
        <w:rPr>
          <w:rFonts w:ascii="Times New Roman" w:eastAsia="Times New Roman" w:hAnsi="Times New Roman" w:cs="Times New Roman"/>
        </w:rPr>
        <w:t>Boggartdom</w:t>
      </w:r>
      <w:proofErr w:type="spellEnd"/>
      <w:r>
        <w:rPr>
          <w:rFonts w:ascii="Times New Roman" w:eastAsia="Times New Roman" w:hAnsi="Times New Roman" w:cs="Times New Roman"/>
        </w:rPr>
        <w:t xml:space="preserve"> in each chapter, and most of these are visually effective and informative, such as one that shows where the authors were writing about boggarts (41), where landmarks include boggart in the name (54), what counties used boggart (58), a map locating parents who would use </w:t>
      </w:r>
      <w:proofErr w:type="spellStart"/>
      <w:r>
        <w:rPr>
          <w:rFonts w:ascii="Times New Roman" w:eastAsia="Times New Roman" w:hAnsi="Times New Roman" w:cs="Times New Roman"/>
        </w:rPr>
        <w:t>boggartsto</w:t>
      </w:r>
      <w:proofErr w:type="spellEnd"/>
      <w:r>
        <w:rPr>
          <w:rFonts w:ascii="Times New Roman" w:eastAsia="Times New Roman" w:hAnsi="Times New Roman" w:cs="Times New Roman"/>
        </w:rPr>
        <w:t xml:space="preserve"> scare their children into behaving (63), related boggart names (72), and one that tracks and quantifies boggart memories (180). However, there are a few instances where the figures are not clear. In Chapter Four, the author refers to the “account . . . drawn up here” (82), but there is no reference to a figure, and no figure on that page, only the opposing page. Then Figure 19 is referenced on page 83 but not shown until page 86, four figures later. Nevertheless, what stands out throughout the book is how extremely thorough Young is in his definitions and his research and how he treats people who believe in the supernatural with respect. </w:t>
      </w:r>
    </w:p>
    <w:p w14:paraId="03CB1C09" w14:textId="77777777" w:rsidR="001B3721" w:rsidRDefault="001B3721"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Section I mostly examines the dialect of those who use the word boggart, where they were located, what they mean, and when they use other related words. Chapter One provides exhaustive sources for all mentions of boggarts (4), which most often means “ghost,” though the author ends with what he believes is the best definition, “a generic name for an apparition,” a definition that comes from Elizabeth Wright (7). The author further demonstrates the general nature of the term with a diagram showing how several other supernatural names stem from boggart, including demons, devils, ghosts, </w:t>
      </w:r>
      <w:proofErr w:type="gramStart"/>
      <w:r>
        <w:rPr>
          <w:rFonts w:ascii="Times New Roman" w:eastAsia="Times New Roman" w:hAnsi="Times New Roman" w:cs="Times New Roman"/>
        </w:rPr>
        <w:t>shape-shifters</w:t>
      </w:r>
      <w:proofErr w:type="gramEnd"/>
      <w:r>
        <w:rPr>
          <w:rFonts w:ascii="Times New Roman" w:eastAsia="Times New Roman" w:hAnsi="Times New Roman" w:cs="Times New Roman"/>
        </w:rPr>
        <w:t xml:space="preserve">, and household spirits (9). Young ends with the idea that to </w:t>
      </w:r>
      <w:r>
        <w:rPr>
          <w:rFonts w:ascii="Times New Roman" w:eastAsia="Times New Roman" w:hAnsi="Times New Roman" w:cs="Times New Roman"/>
        </w:rPr>
        <w:lastRenderedPageBreak/>
        <w:t xml:space="preserve">study boggarts is to study a supernatural “ecosystem” of a given time (25), an interesting phrase that really captures how he is writing about the boggart specifically to point toward something greater about the supernatural in general. Chapter Two examines boggart origins, including the etymology of the word. While Young is again extremely thorough in his listing of sources and scholarship on boggarts, this section makes for dense reading (28). The last chapter in Section I looks at the use of boggart in the time period and explains he is the first to do so. The author has four ways to decide where the term boggart was used: landmarks and places named after boggarts, when people referenced and named specific boggarts, boggart in Wright’s </w:t>
      </w:r>
      <w:r>
        <w:rPr>
          <w:rFonts w:ascii="Times New Roman" w:eastAsia="Times New Roman" w:hAnsi="Times New Roman" w:cs="Times New Roman"/>
          <w:i/>
        </w:rPr>
        <w:t>Dialect Dictionary</w:t>
      </w:r>
      <w:r>
        <w:rPr>
          <w:rFonts w:ascii="Times New Roman" w:eastAsia="Times New Roman" w:hAnsi="Times New Roman" w:cs="Times New Roman"/>
        </w:rPr>
        <w:t xml:space="preserve">, and boggart in the Survey of English Dialects. He effectively wraps up Section I by reexamining the common theme of dialect in the first three chapters and points toward what is coming in Section II. </w:t>
      </w:r>
    </w:p>
    <w:p w14:paraId="21FF42B7" w14:textId="77777777" w:rsidR="001B3721" w:rsidRDefault="001B3721"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Section II focuses on boggart folklore, and Chapter Four begins by investigating boggart landscapes. Boggarts were usually found on the outskirts of communities and “are sometimes found at strategic points–junctions, boundaries, bridges, and rivers” (84). The idea was that they would hide and wait to come out at night (84). Some places are then named after boggarts if they were associated with boggart sightings, like Boggart Houses, Boggart Lanes (90), or Boggart Holes (98). Chapter Five looks at the problem of figuring out how many people believed in boggarts and examines tales told within families and communities to verify belief. The author also lists examples of poetry, plays, prose, newspaper writings to demonstrate belief within a given area. Lastly in Section II, Chapter Six examines how experiencing or believing in a boggart was often a social phenomenon. Sometimes this resulted in what the author calls “boggart crowds,” people coming together specifically to experience boggarts (147-48), but Young also discusses boggart hunts, which were attempts to capture boggarts (149). There were even several accounts </w:t>
      </w:r>
      <w:r>
        <w:rPr>
          <w:rFonts w:ascii="Times New Roman" w:eastAsia="Times New Roman" w:hAnsi="Times New Roman" w:cs="Times New Roman"/>
        </w:rPr>
        <w:lastRenderedPageBreak/>
        <w:t xml:space="preserve">of people pretending to be boggarts, which the author includes as part of social </w:t>
      </w:r>
      <w:proofErr w:type="spellStart"/>
      <w:r>
        <w:rPr>
          <w:rFonts w:ascii="Times New Roman" w:eastAsia="Times New Roman" w:hAnsi="Times New Roman" w:cs="Times New Roman"/>
        </w:rPr>
        <w:t>boggatry</w:t>
      </w:r>
      <w:proofErr w:type="spellEnd"/>
      <w:r>
        <w:rPr>
          <w:rFonts w:ascii="Times New Roman" w:eastAsia="Times New Roman" w:hAnsi="Times New Roman" w:cs="Times New Roman"/>
        </w:rPr>
        <w:t xml:space="preserve"> (151-55). Young does not provide full closure for Section II in the same way he does for Section I; he </w:t>
      </w:r>
      <w:proofErr w:type="gramStart"/>
      <w:r>
        <w:rPr>
          <w:rFonts w:ascii="Times New Roman" w:eastAsia="Times New Roman" w:hAnsi="Times New Roman" w:cs="Times New Roman"/>
        </w:rPr>
        <w:t>actually ends</w:t>
      </w:r>
      <w:proofErr w:type="gramEnd"/>
      <w:r>
        <w:rPr>
          <w:rFonts w:ascii="Times New Roman" w:eastAsia="Times New Roman" w:hAnsi="Times New Roman" w:cs="Times New Roman"/>
        </w:rPr>
        <w:t xml:space="preserve"> with commentary about the last part of Chapter Six without giving a Section II conclusion or pointing toward Section III. </w:t>
      </w:r>
    </w:p>
    <w:p w14:paraId="58AF17DB" w14:textId="77777777" w:rsidR="001B3721" w:rsidRDefault="001B3721"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Lastly, Section III concerns the end and rebirth of the boggart. In Chapter Seven, Young describes a “Boggart Census” he conducted to collect memories of people who remembered parents and grandparents mentioning boggarts, and he also asked if they had never heard the term. He divides the results into three categories: boggart talkers, boggart knowers, and </w:t>
      </w:r>
      <w:proofErr w:type="spellStart"/>
      <w:r>
        <w:rPr>
          <w:rFonts w:ascii="Times New Roman" w:eastAsia="Times New Roman" w:hAnsi="Times New Roman" w:cs="Times New Roman"/>
        </w:rPr>
        <w:t>boggartless</w:t>
      </w:r>
      <w:proofErr w:type="spellEnd"/>
      <w:r>
        <w:rPr>
          <w:rFonts w:ascii="Times New Roman" w:eastAsia="Times New Roman" w:hAnsi="Times New Roman" w:cs="Times New Roman"/>
        </w:rPr>
        <w:t>. Eventually, Young believes the term boggart became unnecessary as these stories lacked credibility, but the idea of a boggart has not since been replaced by a different term (189). Chapter Eight deals with the change in meaning of boggart from the nineteenth to twenty-first century. Because this is a main chapter and not an epilogue, it does seem to get away from the point of the book. Young wrote in the Preface, “I want . . . to reconstitute beliefs for one place (</w:t>
      </w:r>
      <w:proofErr w:type="spellStart"/>
      <w:r>
        <w:rPr>
          <w:rFonts w:ascii="Times New Roman" w:eastAsia="Times New Roman" w:hAnsi="Times New Roman" w:cs="Times New Roman"/>
        </w:rPr>
        <w:t>Boggartdom</w:t>
      </w:r>
      <w:proofErr w:type="spellEnd"/>
      <w:r>
        <w:rPr>
          <w:rFonts w:ascii="Times New Roman" w:eastAsia="Times New Roman" w:hAnsi="Times New Roman" w:cs="Times New Roman"/>
        </w:rPr>
        <w:t xml:space="preserve">) and for one period (1838-1914) using contemporary or near-contemporary documents” (xvi), but he goes into a lot of detail beyond 1914. In this last chapter, Young compares the nineteenth-century boggart, which was more of a blanket term for supernatural creatures, to the “new boggart,” which is more “goblin-like” and “far removed from the nightmare creatures of Victorian mill towns” (193). The author notes this shift in meaning occurs because of four events: the popular boggart story by Thomas Crofton Croker about a house goblin in 1828, a children’s boggart story called “The Brownies” by Juliana </w:t>
      </w:r>
      <w:proofErr w:type="spellStart"/>
      <w:r>
        <w:rPr>
          <w:rFonts w:ascii="Times New Roman" w:eastAsia="Times New Roman" w:hAnsi="Times New Roman" w:cs="Times New Roman"/>
        </w:rPr>
        <w:t>Horatia</w:t>
      </w:r>
      <w:proofErr w:type="spellEnd"/>
      <w:r>
        <w:rPr>
          <w:rFonts w:ascii="Times New Roman" w:eastAsia="Times New Roman" w:hAnsi="Times New Roman" w:cs="Times New Roman"/>
        </w:rPr>
        <w:t xml:space="preserve"> Ewing in 1865, a lack of boggart tale transition from being a local to a national or international phenomenon, and lastly, the modern usage of boggart, including its use in </w:t>
      </w:r>
      <w:r>
        <w:rPr>
          <w:rFonts w:ascii="Times New Roman" w:eastAsia="Times New Roman" w:hAnsi="Times New Roman" w:cs="Times New Roman"/>
          <w:i/>
        </w:rPr>
        <w:t>Harry Potter and the Prisoner of Azkaban</w:t>
      </w:r>
      <w:r>
        <w:rPr>
          <w:rFonts w:ascii="Times New Roman" w:eastAsia="Times New Roman" w:hAnsi="Times New Roman" w:cs="Times New Roman"/>
        </w:rPr>
        <w:t xml:space="preserve"> (1999) and continued references </w:t>
      </w:r>
      <w:r>
        <w:rPr>
          <w:rFonts w:ascii="Times New Roman" w:eastAsia="Times New Roman" w:hAnsi="Times New Roman" w:cs="Times New Roman"/>
        </w:rPr>
        <w:lastRenderedPageBreak/>
        <w:t xml:space="preserve">within the series and movie adaptations. </w:t>
      </w:r>
      <w:proofErr w:type="gramStart"/>
      <w:r>
        <w:rPr>
          <w:rFonts w:ascii="Times New Roman" w:eastAsia="Times New Roman" w:hAnsi="Times New Roman" w:cs="Times New Roman"/>
        </w:rPr>
        <w:t>Similar to</w:t>
      </w:r>
      <w:proofErr w:type="gramEnd"/>
      <w:r>
        <w:rPr>
          <w:rFonts w:ascii="Times New Roman" w:eastAsia="Times New Roman" w:hAnsi="Times New Roman" w:cs="Times New Roman"/>
        </w:rPr>
        <w:t xml:space="preserve"> Section II, Young does not provide a summation of Section III, only a closing of Chapter Eight. </w:t>
      </w:r>
    </w:p>
    <w:p w14:paraId="5033214C" w14:textId="77777777" w:rsidR="001B3721" w:rsidRDefault="001B3721" w:rsidP="00256C2E">
      <w:pPr>
        <w:spacing w:line="48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Young ends his monograph with a Conclusion chapter that includes a fascinating call for a further examination of the supernatural in the nineteenth century. One of the most interesting aspects of Young’s research is how he obtains these accounts of </w:t>
      </w:r>
      <w:proofErr w:type="spellStart"/>
      <w:r>
        <w:rPr>
          <w:rFonts w:ascii="Times New Roman" w:eastAsia="Times New Roman" w:hAnsi="Times New Roman" w:cs="Times New Roman"/>
        </w:rPr>
        <w:t>boggatry</w:t>
      </w:r>
      <w:proofErr w:type="spellEnd"/>
      <w:r>
        <w:rPr>
          <w:rFonts w:ascii="Times New Roman" w:eastAsia="Times New Roman" w:hAnsi="Times New Roman" w:cs="Times New Roman"/>
        </w:rPr>
        <w:t xml:space="preserve">; he mentions archives, newspapers, dictionaries, published literature from this time, but he also asks people on Facebook and other less conventional means to arrive at family tales of boggarts or usages of the term. The encouraging way in which Young ends his book opens the door for others to take advantage of his same methods in order to increase overall knowledge of the supernatural during the nineteenth century. Overall, Young achieved his goal laid out in the Preface and then some; he goes a bit further than he even sets out. This book should appeal to anyone interested in nineteenth-century supernatural subjects in general or the </w:t>
      </w:r>
      <w:proofErr w:type="gramStart"/>
      <w:r>
        <w:rPr>
          <w:rFonts w:ascii="Times New Roman" w:eastAsia="Times New Roman" w:hAnsi="Times New Roman" w:cs="Times New Roman"/>
        </w:rPr>
        <w:t>boggart in particular</w:t>
      </w:r>
      <w:proofErr w:type="gramEnd"/>
      <w:r>
        <w:rPr>
          <w:rFonts w:ascii="Times New Roman" w:eastAsia="Times New Roman" w:hAnsi="Times New Roman" w:cs="Times New Roman"/>
        </w:rPr>
        <w:t xml:space="preserve">. </w:t>
      </w:r>
    </w:p>
    <w:p w14:paraId="54913A4C" w14:textId="77777777" w:rsidR="001B3721" w:rsidRDefault="001B3721" w:rsidP="00256C2E">
      <w:pPr>
        <w:spacing w:line="480" w:lineRule="auto"/>
        <w:ind w:left="720" w:hanging="720"/>
        <w:jc w:val="both"/>
        <w:rPr>
          <w:rFonts w:ascii="Times New Roman" w:eastAsia="Times New Roman" w:hAnsi="Times New Roman" w:cs="Times New Roman"/>
        </w:rPr>
      </w:pPr>
    </w:p>
    <w:p w14:paraId="4580C218" w14:textId="77777777" w:rsidR="001B3721" w:rsidRDefault="001B3721" w:rsidP="00256C2E">
      <w:pPr>
        <w:spacing w:line="480" w:lineRule="auto"/>
        <w:ind w:left="720" w:hanging="720"/>
        <w:jc w:val="both"/>
        <w:rPr>
          <w:rFonts w:ascii="Times New Roman" w:eastAsia="Times New Roman" w:hAnsi="Times New Roman" w:cs="Times New Roman"/>
        </w:rPr>
      </w:pPr>
      <w:r>
        <w:rPr>
          <w:rFonts w:ascii="Times New Roman" w:eastAsia="Times New Roman" w:hAnsi="Times New Roman" w:cs="Times New Roman"/>
          <w:b/>
        </w:rPr>
        <w:t xml:space="preserve">Dr. </w:t>
      </w:r>
      <w:proofErr w:type="spellStart"/>
      <w:r>
        <w:rPr>
          <w:rFonts w:ascii="Times New Roman" w:eastAsia="Times New Roman" w:hAnsi="Times New Roman" w:cs="Times New Roman"/>
          <w:b/>
        </w:rPr>
        <w:t>Taten</w:t>
      </w:r>
      <w:proofErr w:type="spellEnd"/>
      <w:r>
        <w:rPr>
          <w:rFonts w:ascii="Times New Roman" w:eastAsia="Times New Roman" w:hAnsi="Times New Roman" w:cs="Times New Roman"/>
          <w:b/>
        </w:rPr>
        <w:t xml:space="preserve"> Shirley</w:t>
      </w:r>
      <w:r>
        <w:rPr>
          <w:rFonts w:ascii="Times New Roman" w:eastAsia="Times New Roman" w:hAnsi="Times New Roman" w:cs="Times New Roman"/>
        </w:rPr>
        <w:t xml:space="preserve"> is the Director of Interdisciplinary Studies and Associate Professor of </w:t>
      </w:r>
    </w:p>
    <w:p w14:paraId="40207E35" w14:textId="77777777" w:rsidR="001B3721" w:rsidRDefault="001B3721" w:rsidP="00256C2E">
      <w:pPr>
        <w:spacing w:line="480" w:lineRule="auto"/>
        <w:ind w:left="720" w:hanging="720"/>
        <w:jc w:val="both"/>
        <w:rPr>
          <w:rFonts w:ascii="Times New Roman" w:eastAsia="Times New Roman" w:hAnsi="Times New Roman" w:cs="Times New Roman"/>
          <w:i/>
        </w:rPr>
      </w:pPr>
      <w:r>
        <w:rPr>
          <w:rFonts w:ascii="Times New Roman" w:eastAsia="Times New Roman" w:hAnsi="Times New Roman" w:cs="Times New Roman"/>
        </w:rPr>
        <w:t xml:space="preserve">Humanities at Faulkner University. Her book </w:t>
      </w:r>
      <w:r>
        <w:rPr>
          <w:rFonts w:ascii="Times New Roman" w:eastAsia="Times New Roman" w:hAnsi="Times New Roman" w:cs="Times New Roman"/>
          <w:i/>
        </w:rPr>
        <w:t>The Industrial Bront</w:t>
      </w:r>
      <w:r>
        <w:rPr>
          <w:rFonts w:ascii="Times New Roman" w:eastAsia="Times New Roman" w:hAnsi="Times New Roman" w:cs="Times New Roman"/>
          <w:i/>
          <w:highlight w:val="white"/>
        </w:rPr>
        <w:t>ë</w:t>
      </w:r>
      <w:r>
        <w:rPr>
          <w:rFonts w:ascii="Times New Roman" w:eastAsia="Times New Roman" w:hAnsi="Times New Roman" w:cs="Times New Roman"/>
          <w:i/>
        </w:rPr>
        <w:t xml:space="preserve">s: Advocates for Women in a </w:t>
      </w:r>
    </w:p>
    <w:p w14:paraId="62765FB5" w14:textId="77A2EB0E" w:rsidR="001B3721" w:rsidRDefault="001B3721" w:rsidP="00256C2E">
      <w:pPr>
        <w:spacing w:line="480" w:lineRule="auto"/>
        <w:ind w:left="720" w:hanging="720"/>
        <w:jc w:val="both"/>
        <w:rPr>
          <w:rFonts w:ascii="Times New Roman" w:eastAsia="Times New Roman" w:hAnsi="Times New Roman" w:cs="Times New Roman"/>
        </w:rPr>
      </w:pPr>
      <w:r>
        <w:rPr>
          <w:rFonts w:ascii="Times New Roman" w:eastAsia="Times New Roman" w:hAnsi="Times New Roman" w:cs="Times New Roman"/>
          <w:i/>
        </w:rPr>
        <w:t xml:space="preserve">Turbulent Age </w:t>
      </w:r>
      <w:r>
        <w:rPr>
          <w:rFonts w:ascii="Times New Roman" w:eastAsia="Times New Roman" w:hAnsi="Times New Roman" w:cs="Times New Roman"/>
        </w:rPr>
        <w:t>will be published in 2023.</w:t>
      </w:r>
    </w:p>
    <w:p w14:paraId="276720D0" w14:textId="77777777" w:rsidR="001B3721" w:rsidRDefault="001B3721" w:rsidP="00256C2E">
      <w:pPr>
        <w:spacing w:line="480" w:lineRule="auto"/>
        <w:jc w:val="both"/>
        <w:rPr>
          <w:rFonts w:ascii="Helvetica" w:hAnsi="Helvetica"/>
          <w:color w:val="000000"/>
          <w:sz w:val="18"/>
          <w:szCs w:val="18"/>
        </w:rPr>
      </w:pPr>
    </w:p>
    <w:p w14:paraId="1419F23F" w14:textId="77777777" w:rsidR="006551F0" w:rsidRPr="00852371" w:rsidRDefault="006551F0" w:rsidP="00256C2E">
      <w:pPr>
        <w:spacing w:line="480" w:lineRule="auto"/>
        <w:jc w:val="both"/>
        <w:rPr>
          <w:rFonts w:ascii="Times New Roman" w:eastAsia="Times New Roman" w:hAnsi="Times New Roman" w:cs="Times New Roman"/>
        </w:rPr>
      </w:pPr>
    </w:p>
    <w:p w14:paraId="4DD3726A" w14:textId="77777777" w:rsidR="008B37CC" w:rsidRDefault="008B37CC" w:rsidP="006178E6">
      <w:pPr>
        <w:spacing w:line="480" w:lineRule="auto"/>
        <w:jc w:val="both"/>
        <w:rPr>
          <w:rFonts w:ascii="Times New Roman" w:hAnsi="Times New Roman" w:cs="Times New Roman"/>
          <w:b/>
        </w:rPr>
      </w:pPr>
      <w:bookmarkStart w:id="3" w:name="_Hlk133703280"/>
    </w:p>
    <w:p w14:paraId="577E9C39" w14:textId="77777777" w:rsidR="00361D93" w:rsidRDefault="00361D93" w:rsidP="006178E6">
      <w:pPr>
        <w:spacing w:line="480" w:lineRule="auto"/>
        <w:jc w:val="both"/>
        <w:rPr>
          <w:rFonts w:ascii="Times New Roman" w:hAnsi="Times New Roman" w:cs="Times New Roman"/>
          <w:b/>
          <w:bCs/>
        </w:rPr>
      </w:pPr>
    </w:p>
    <w:p w14:paraId="2EDAB674" w14:textId="77777777" w:rsidR="00361D93" w:rsidRDefault="00361D93" w:rsidP="006178E6">
      <w:pPr>
        <w:spacing w:line="480" w:lineRule="auto"/>
        <w:jc w:val="both"/>
        <w:rPr>
          <w:rFonts w:ascii="Times New Roman" w:hAnsi="Times New Roman" w:cs="Times New Roman"/>
          <w:b/>
          <w:bCs/>
        </w:rPr>
      </w:pPr>
    </w:p>
    <w:p w14:paraId="7DADA7DC" w14:textId="77777777" w:rsidR="00361D93" w:rsidRDefault="00361D93" w:rsidP="006178E6">
      <w:pPr>
        <w:spacing w:line="480" w:lineRule="auto"/>
        <w:jc w:val="both"/>
        <w:rPr>
          <w:rFonts w:ascii="Times New Roman" w:hAnsi="Times New Roman" w:cs="Times New Roman"/>
          <w:b/>
          <w:bCs/>
        </w:rPr>
      </w:pPr>
    </w:p>
    <w:p w14:paraId="4A0C5F5E" w14:textId="77777777" w:rsidR="00361D93" w:rsidRDefault="00361D93" w:rsidP="006178E6">
      <w:pPr>
        <w:spacing w:line="480" w:lineRule="auto"/>
        <w:jc w:val="both"/>
        <w:rPr>
          <w:rFonts w:ascii="Times New Roman" w:hAnsi="Times New Roman" w:cs="Times New Roman"/>
          <w:b/>
          <w:bCs/>
        </w:rPr>
      </w:pPr>
    </w:p>
    <w:p w14:paraId="55E5C21E" w14:textId="77777777" w:rsidR="00361D93" w:rsidRDefault="00361D93" w:rsidP="006178E6">
      <w:pPr>
        <w:spacing w:line="480" w:lineRule="auto"/>
        <w:jc w:val="both"/>
        <w:rPr>
          <w:rFonts w:ascii="Times New Roman" w:hAnsi="Times New Roman" w:cs="Times New Roman"/>
          <w:b/>
          <w:bCs/>
        </w:rPr>
      </w:pPr>
    </w:p>
    <w:p w14:paraId="63E078ED" w14:textId="051A1D61" w:rsidR="006178E6" w:rsidRPr="006178E6" w:rsidRDefault="006178E6" w:rsidP="006178E6">
      <w:pPr>
        <w:spacing w:line="480" w:lineRule="auto"/>
        <w:jc w:val="both"/>
        <w:rPr>
          <w:rFonts w:ascii="Times New Roman" w:hAnsi="Times New Roman" w:cs="Times New Roman"/>
          <w:b/>
          <w:bCs/>
        </w:rPr>
      </w:pPr>
      <w:r w:rsidRPr="006178E6">
        <w:rPr>
          <w:rFonts w:ascii="Times New Roman" w:hAnsi="Times New Roman" w:cs="Times New Roman"/>
          <w:b/>
          <w:bCs/>
        </w:rPr>
        <w:lastRenderedPageBreak/>
        <w:t xml:space="preserve">Frankel, Valerie Estelle. </w:t>
      </w:r>
      <w:r w:rsidRPr="006178E6">
        <w:rPr>
          <w:rFonts w:ascii="Times New Roman" w:hAnsi="Times New Roman" w:cs="Times New Roman"/>
          <w:b/>
          <w:bCs/>
          <w:i/>
          <w:iCs/>
        </w:rPr>
        <w:t xml:space="preserve">The Villain's Journey: Descent and Return in Science Fiction and </w:t>
      </w:r>
      <w:r w:rsidRPr="006178E6">
        <w:rPr>
          <w:rFonts w:ascii="Times New Roman" w:hAnsi="Times New Roman" w:cs="Times New Roman"/>
          <w:b/>
          <w:bCs/>
          <w:i/>
          <w:iCs/>
        </w:rPr>
        <w:tab/>
        <w:t>Fantasy</w:t>
      </w:r>
      <w:bookmarkEnd w:id="3"/>
      <w:r w:rsidRPr="006178E6">
        <w:rPr>
          <w:rFonts w:ascii="Times New Roman" w:hAnsi="Times New Roman" w:cs="Times New Roman"/>
          <w:b/>
          <w:bCs/>
        </w:rPr>
        <w:t>. McFarland, 2022.</w:t>
      </w:r>
    </w:p>
    <w:p w14:paraId="358C157C" w14:textId="45C71E87" w:rsidR="006178E6" w:rsidRDefault="00000000" w:rsidP="006178E6">
      <w:pPr>
        <w:spacing w:line="480" w:lineRule="auto"/>
        <w:jc w:val="both"/>
        <w:rPr>
          <w:rFonts w:ascii="Times New Roman" w:hAnsi="Times New Roman" w:cs="Times New Roman"/>
        </w:rPr>
      </w:pPr>
      <w:hyperlink r:id="rId19" w:history="1">
        <w:r w:rsidR="007B1D2E" w:rsidRPr="00F6784B">
          <w:rPr>
            <w:rStyle w:val="Hyperlink"/>
            <w:rFonts w:ascii="Times New Roman" w:hAnsi="Times New Roman" w:cs="Times New Roman"/>
          </w:rPr>
          <w:t>https://mcfarlandbooks.com/product/the-villains-journey/</w:t>
        </w:r>
      </w:hyperlink>
      <w:r w:rsidR="007B1D2E">
        <w:rPr>
          <w:rFonts w:ascii="Times New Roman" w:hAnsi="Times New Roman" w:cs="Times New Roman"/>
        </w:rPr>
        <w:t xml:space="preserve"> </w:t>
      </w:r>
    </w:p>
    <w:p w14:paraId="10786169" w14:textId="62FC25A0" w:rsidR="00D52212" w:rsidRPr="007B1D2E" w:rsidRDefault="00D52212" w:rsidP="006178E6">
      <w:pPr>
        <w:spacing w:line="480" w:lineRule="auto"/>
        <w:jc w:val="both"/>
        <w:rPr>
          <w:rFonts w:ascii="Times New Roman" w:hAnsi="Times New Roman" w:cs="Times New Roman"/>
        </w:rPr>
      </w:pPr>
      <w:r>
        <w:rPr>
          <w:rFonts w:ascii="Times New Roman" w:hAnsi="Times New Roman" w:cs="Times New Roman"/>
        </w:rPr>
        <w:t>Rev. by Brian Breed</w:t>
      </w:r>
    </w:p>
    <w:p w14:paraId="5A20F369" w14:textId="77777777" w:rsidR="006178E6" w:rsidRPr="006178E6" w:rsidRDefault="006178E6" w:rsidP="006178E6">
      <w:pPr>
        <w:spacing w:line="480" w:lineRule="auto"/>
        <w:ind w:firstLine="720"/>
        <w:jc w:val="both"/>
        <w:rPr>
          <w:rFonts w:ascii="Times New Roman" w:hAnsi="Times New Roman" w:cs="Times New Roman"/>
        </w:rPr>
      </w:pPr>
      <w:r w:rsidRPr="006178E6">
        <w:rPr>
          <w:rFonts w:ascii="Times New Roman" w:hAnsi="Times New Roman" w:cs="Times New Roman"/>
        </w:rPr>
        <w:t xml:space="preserve">Valerie Estelle Frankel's </w:t>
      </w:r>
      <w:r w:rsidRPr="006178E6">
        <w:rPr>
          <w:rFonts w:ascii="Times New Roman" w:hAnsi="Times New Roman" w:cs="Times New Roman"/>
          <w:i/>
          <w:iCs/>
        </w:rPr>
        <w:t>The Villain's Journey</w:t>
      </w:r>
      <w:r w:rsidRPr="006178E6">
        <w:rPr>
          <w:rFonts w:ascii="Times New Roman" w:hAnsi="Times New Roman" w:cs="Times New Roman"/>
        </w:rPr>
        <w:t xml:space="preserve"> proposes that villains—especially those who are well-developed—often follow a "villain's journey." As one might suspect, this path cleaves to "the hero's journey" monomyth which Joseph Campbell popularized. </w:t>
      </w:r>
    </w:p>
    <w:p w14:paraId="3D26FA48"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Campbell argued that the hero's journey typically proceeded through three acts comprised of as many as seventeen separate stages. Briefly, the protagonist in a "hero's journey" myth chooses (or is compelled) to leave their community in Act I (Departure). The hero endures a variety of trials—which are often directed (or at least facilitated) by divine agents and supernatural events—that lead the hero to develop wisdom and refine their capabilities in Act II (Initiation). Finally, the hero </w:t>
      </w:r>
      <w:proofErr w:type="gramStart"/>
      <w:r w:rsidRPr="006178E6">
        <w:rPr>
          <w:rFonts w:ascii="Times New Roman" w:hAnsi="Times New Roman" w:cs="Times New Roman"/>
        </w:rPr>
        <w:t>more or less reluctantly</w:t>
      </w:r>
      <w:proofErr w:type="gramEnd"/>
      <w:r w:rsidRPr="006178E6">
        <w:rPr>
          <w:rFonts w:ascii="Times New Roman" w:hAnsi="Times New Roman" w:cs="Times New Roman"/>
        </w:rPr>
        <w:t xml:space="preserve"> returns to their home community in order to integrate their wisdom into their society in Act III (Return).</w:t>
      </w:r>
    </w:p>
    <w:p w14:paraId="1B5C6EA8"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In her brief introduction, Frankel outlines the core acts of "the villain's journey." The villain's journey begins with an estrangement from their community—usually an </w:t>
      </w:r>
      <w:r w:rsidRPr="006178E6">
        <w:rPr>
          <w:rFonts w:ascii="Times New Roman" w:hAnsi="Times New Roman" w:cs="Times New Roman"/>
          <w:i/>
          <w:iCs/>
        </w:rPr>
        <w:t>emotional wound</w:t>
      </w:r>
      <w:r w:rsidRPr="006178E6">
        <w:rPr>
          <w:rFonts w:ascii="Times New Roman" w:hAnsi="Times New Roman" w:cs="Times New Roman"/>
        </w:rPr>
        <w:t xml:space="preserve"> which is frequently paired with a physical scar which—in Act I. Throughout a series of trials the villain generally crosses key thresholds by choosing </w:t>
      </w:r>
      <w:r w:rsidRPr="006178E6">
        <w:rPr>
          <w:rFonts w:ascii="Times New Roman" w:hAnsi="Times New Roman" w:cs="Times New Roman"/>
          <w:i/>
          <w:iCs/>
        </w:rPr>
        <w:t xml:space="preserve">self </w:t>
      </w:r>
      <w:r w:rsidRPr="006178E6">
        <w:rPr>
          <w:rFonts w:ascii="Times New Roman" w:hAnsi="Times New Roman" w:cs="Times New Roman"/>
        </w:rPr>
        <w:t>over</w:t>
      </w:r>
      <w:r w:rsidRPr="006178E6">
        <w:rPr>
          <w:rFonts w:ascii="Times New Roman" w:hAnsi="Times New Roman" w:cs="Times New Roman"/>
          <w:i/>
          <w:iCs/>
        </w:rPr>
        <w:t xml:space="preserve"> community</w:t>
      </w:r>
      <w:r w:rsidRPr="006178E6">
        <w:rPr>
          <w:rFonts w:ascii="Times New Roman" w:hAnsi="Times New Roman" w:cs="Times New Roman"/>
        </w:rPr>
        <w:t xml:space="preserve">—"betrayal and cruelty instead of friendship and heroism" (Frankel 3)—at critical junctures where the villain could choose otherwise in Act II. Contra the final act of the hero's journey, a villain's journey may end either in </w:t>
      </w:r>
      <w:r w:rsidRPr="006178E6">
        <w:rPr>
          <w:rFonts w:ascii="Times New Roman" w:hAnsi="Times New Roman" w:cs="Times New Roman"/>
          <w:i/>
          <w:iCs/>
        </w:rPr>
        <w:t xml:space="preserve">defeat </w:t>
      </w:r>
      <w:r w:rsidRPr="006178E6">
        <w:rPr>
          <w:rFonts w:ascii="Times New Roman" w:hAnsi="Times New Roman" w:cs="Times New Roman"/>
        </w:rPr>
        <w:t xml:space="preserve">by a hero, </w:t>
      </w:r>
      <w:r w:rsidRPr="006178E6">
        <w:rPr>
          <w:rFonts w:ascii="Times New Roman" w:hAnsi="Times New Roman" w:cs="Times New Roman"/>
          <w:i/>
          <w:iCs/>
        </w:rPr>
        <w:t xml:space="preserve">catastrophic consequences </w:t>
      </w:r>
      <w:r w:rsidRPr="006178E6">
        <w:rPr>
          <w:rFonts w:ascii="Times New Roman" w:hAnsi="Times New Roman" w:cs="Times New Roman"/>
        </w:rPr>
        <w:t xml:space="preserve">of the villain's own choices, or even by </w:t>
      </w:r>
      <w:r w:rsidRPr="006178E6">
        <w:rPr>
          <w:rFonts w:ascii="Times New Roman" w:hAnsi="Times New Roman" w:cs="Times New Roman"/>
          <w:i/>
          <w:iCs/>
        </w:rPr>
        <w:t>self-mastery</w:t>
      </w:r>
      <w:r w:rsidRPr="006178E6">
        <w:rPr>
          <w:rFonts w:ascii="Times New Roman" w:hAnsi="Times New Roman" w:cs="Times New Roman"/>
        </w:rPr>
        <w:t xml:space="preserve">—when the villain "listens to the tiny voice [of goodness inside] and seizes redemption (Frankel 3). </w:t>
      </w:r>
    </w:p>
    <w:p w14:paraId="440DD5FC"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lastRenderedPageBreak/>
        <w:tab/>
      </w:r>
      <w:r w:rsidRPr="006178E6">
        <w:rPr>
          <w:rFonts w:ascii="Times New Roman" w:hAnsi="Times New Roman" w:cs="Times New Roman"/>
          <w:i/>
          <w:iCs/>
        </w:rPr>
        <w:t xml:space="preserve">The Villain's Journey </w:t>
      </w:r>
      <w:r w:rsidRPr="006178E6">
        <w:rPr>
          <w:rFonts w:ascii="Times New Roman" w:hAnsi="Times New Roman" w:cs="Times New Roman"/>
        </w:rPr>
        <w:t xml:space="preserve">is comprised of two parts—"The Journey" and "Archetypes." In her opening to Part I, Frankel contrasts the seventeen stages of the hero's journey which Campbell outlined against the villain's journey which Frankel proposes. Admittedly few if any villain narratives pass through all seventeen stages, but Frankel's purpose here seems to be to chart general trajectories for the villain as a </w:t>
      </w:r>
      <w:r w:rsidRPr="006178E6">
        <w:rPr>
          <w:rFonts w:ascii="Times New Roman" w:hAnsi="Times New Roman" w:cs="Times New Roman"/>
          <w:i/>
          <w:iCs/>
        </w:rPr>
        <w:t>type</w:t>
      </w:r>
      <w:r w:rsidRPr="006178E6">
        <w:rPr>
          <w:rFonts w:ascii="Times New Roman" w:hAnsi="Times New Roman" w:cs="Times New Roman"/>
        </w:rPr>
        <w:t xml:space="preserve"> as opposed to a specific character. Over the course of twenty-two chapters that survey a truly capacious range of pop culture villains, Frankel examines how separate characters live out their journeys and particularly emphasize a given stage. Her subjects include </w:t>
      </w:r>
      <w:r w:rsidRPr="006178E6">
        <w:rPr>
          <w:rFonts w:ascii="Times New Roman" w:hAnsi="Times New Roman" w:cs="Times New Roman"/>
          <w:i/>
          <w:iCs/>
        </w:rPr>
        <w:t>X-Men</w:t>
      </w:r>
      <w:r w:rsidRPr="006178E6">
        <w:rPr>
          <w:rFonts w:ascii="Times New Roman" w:hAnsi="Times New Roman" w:cs="Times New Roman"/>
          <w:iCs/>
        </w:rPr>
        <w:t>'s</w:t>
      </w:r>
      <w:r w:rsidRPr="006178E6">
        <w:rPr>
          <w:rFonts w:ascii="Times New Roman" w:hAnsi="Times New Roman" w:cs="Times New Roman"/>
          <w:i/>
          <w:iCs/>
        </w:rPr>
        <w:t xml:space="preserve"> </w:t>
      </w:r>
      <w:r w:rsidRPr="006178E6">
        <w:rPr>
          <w:rFonts w:ascii="Times New Roman" w:hAnsi="Times New Roman" w:cs="Times New Roman"/>
        </w:rPr>
        <w:t xml:space="preserve">Magneto, Marvel's </w:t>
      </w:r>
      <w:proofErr w:type="spellStart"/>
      <w:r w:rsidRPr="006178E6">
        <w:rPr>
          <w:rFonts w:ascii="Times New Roman" w:hAnsi="Times New Roman" w:cs="Times New Roman"/>
        </w:rPr>
        <w:t>Thanos</w:t>
      </w:r>
      <w:proofErr w:type="spellEnd"/>
      <w:r w:rsidRPr="006178E6">
        <w:rPr>
          <w:rFonts w:ascii="Times New Roman" w:hAnsi="Times New Roman" w:cs="Times New Roman"/>
        </w:rPr>
        <w:t xml:space="preserve">, </w:t>
      </w:r>
      <w:r w:rsidRPr="006178E6">
        <w:rPr>
          <w:rFonts w:ascii="Times New Roman" w:hAnsi="Times New Roman" w:cs="Times New Roman"/>
          <w:i/>
          <w:iCs/>
        </w:rPr>
        <w:t>Star Trek</w:t>
      </w:r>
      <w:r w:rsidRPr="006178E6">
        <w:rPr>
          <w:rFonts w:ascii="Times New Roman" w:hAnsi="Times New Roman" w:cs="Times New Roman"/>
          <w:iCs/>
        </w:rPr>
        <w:t>'s</w:t>
      </w:r>
      <w:r w:rsidRPr="006178E6">
        <w:rPr>
          <w:rFonts w:ascii="Times New Roman" w:hAnsi="Times New Roman" w:cs="Times New Roman"/>
          <w:i/>
          <w:iCs/>
        </w:rPr>
        <w:t xml:space="preserve"> </w:t>
      </w:r>
      <w:r w:rsidRPr="006178E6">
        <w:rPr>
          <w:rFonts w:ascii="Times New Roman" w:hAnsi="Times New Roman" w:cs="Times New Roman"/>
        </w:rPr>
        <w:t xml:space="preserve">Khan, </w:t>
      </w:r>
      <w:r w:rsidRPr="006178E6">
        <w:rPr>
          <w:rFonts w:ascii="Times New Roman" w:hAnsi="Times New Roman" w:cs="Times New Roman"/>
          <w:i/>
          <w:iCs/>
        </w:rPr>
        <w:t>A Christmas Carol</w:t>
      </w:r>
      <w:r w:rsidRPr="006178E6">
        <w:rPr>
          <w:rFonts w:ascii="Times New Roman" w:hAnsi="Times New Roman" w:cs="Times New Roman"/>
          <w:iCs/>
        </w:rPr>
        <w:t>'s</w:t>
      </w:r>
      <w:r w:rsidRPr="006178E6">
        <w:rPr>
          <w:rFonts w:ascii="Times New Roman" w:hAnsi="Times New Roman" w:cs="Times New Roman"/>
          <w:i/>
          <w:iCs/>
        </w:rPr>
        <w:t xml:space="preserve"> </w:t>
      </w:r>
      <w:r w:rsidRPr="006178E6">
        <w:rPr>
          <w:rFonts w:ascii="Times New Roman" w:hAnsi="Times New Roman" w:cs="Times New Roman"/>
        </w:rPr>
        <w:t xml:space="preserve">Ebenezer Scrooge, </w:t>
      </w:r>
      <w:r w:rsidRPr="006178E6">
        <w:rPr>
          <w:rFonts w:ascii="Times New Roman" w:hAnsi="Times New Roman" w:cs="Times New Roman"/>
          <w:i/>
          <w:iCs/>
        </w:rPr>
        <w:t>Harry Potter</w:t>
      </w:r>
      <w:r w:rsidRPr="006178E6">
        <w:rPr>
          <w:rFonts w:ascii="Times New Roman" w:hAnsi="Times New Roman" w:cs="Times New Roman"/>
          <w:iCs/>
        </w:rPr>
        <w:t>'s</w:t>
      </w:r>
      <w:r w:rsidRPr="006178E6">
        <w:rPr>
          <w:rFonts w:ascii="Times New Roman" w:hAnsi="Times New Roman" w:cs="Times New Roman"/>
          <w:i/>
          <w:iCs/>
        </w:rPr>
        <w:t xml:space="preserve"> </w:t>
      </w:r>
      <w:r w:rsidRPr="006178E6">
        <w:rPr>
          <w:rFonts w:ascii="Times New Roman" w:hAnsi="Times New Roman" w:cs="Times New Roman"/>
        </w:rPr>
        <w:t xml:space="preserve">Severus Snape, and </w:t>
      </w:r>
      <w:r w:rsidRPr="006178E6">
        <w:rPr>
          <w:rFonts w:ascii="Times New Roman" w:hAnsi="Times New Roman" w:cs="Times New Roman"/>
          <w:i/>
          <w:iCs/>
        </w:rPr>
        <w:t>Star Wars</w:t>
      </w:r>
      <w:r w:rsidRPr="006178E6">
        <w:rPr>
          <w:rFonts w:ascii="Times New Roman" w:hAnsi="Times New Roman" w:cs="Times New Roman"/>
          <w:iCs/>
        </w:rPr>
        <w:t>'</w:t>
      </w:r>
      <w:r w:rsidRPr="006178E6">
        <w:rPr>
          <w:rFonts w:ascii="Times New Roman" w:hAnsi="Times New Roman" w:cs="Times New Roman"/>
          <w:i/>
          <w:iCs/>
        </w:rPr>
        <w:t xml:space="preserve"> </w:t>
      </w:r>
      <w:r w:rsidRPr="006178E6">
        <w:rPr>
          <w:rFonts w:ascii="Times New Roman" w:hAnsi="Times New Roman" w:cs="Times New Roman"/>
        </w:rPr>
        <w:t>Darth Vader.</w:t>
      </w:r>
    </w:p>
    <w:p w14:paraId="61D6EBCD"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In Part II, Frankel proposes twenty-five archetypes for villains aligned with different stages of life. Once again Frankel draws on a broad range of characters to illustrate her analysis, ranging from children born evil (such as </w:t>
      </w:r>
      <w:r w:rsidRPr="006178E6">
        <w:rPr>
          <w:rFonts w:ascii="Times New Roman" w:hAnsi="Times New Roman" w:cs="Times New Roman"/>
          <w:i/>
          <w:iCs/>
        </w:rPr>
        <w:t>Harry Potter'</w:t>
      </w:r>
      <w:r w:rsidRPr="006178E6">
        <w:rPr>
          <w:rFonts w:ascii="Times New Roman" w:hAnsi="Times New Roman" w:cs="Times New Roman"/>
          <w:iCs/>
        </w:rPr>
        <w:t>s</w:t>
      </w:r>
      <w:r w:rsidRPr="006178E6">
        <w:rPr>
          <w:rFonts w:ascii="Times New Roman" w:hAnsi="Times New Roman" w:cs="Times New Roman"/>
          <w:i/>
          <w:iCs/>
        </w:rPr>
        <w:t xml:space="preserve"> </w:t>
      </w:r>
      <w:r w:rsidRPr="006178E6">
        <w:rPr>
          <w:rFonts w:ascii="Times New Roman" w:hAnsi="Times New Roman" w:cs="Times New Roman"/>
        </w:rPr>
        <w:t xml:space="preserve">Voldemort) to traitors turned heroes (like Edmund Pevensie from </w:t>
      </w:r>
      <w:r w:rsidRPr="006178E6">
        <w:rPr>
          <w:rFonts w:ascii="Times New Roman" w:hAnsi="Times New Roman" w:cs="Times New Roman"/>
          <w:i/>
          <w:iCs/>
        </w:rPr>
        <w:t>The Chronicles of Narnia</w:t>
      </w:r>
      <w:r w:rsidRPr="006178E6">
        <w:rPr>
          <w:rFonts w:ascii="Times New Roman" w:hAnsi="Times New Roman" w:cs="Times New Roman"/>
        </w:rPr>
        <w:t xml:space="preserve">) to chaotic madmen (such as </w:t>
      </w:r>
      <w:r w:rsidRPr="006178E6">
        <w:rPr>
          <w:rFonts w:ascii="Times New Roman" w:hAnsi="Times New Roman" w:cs="Times New Roman"/>
          <w:i/>
          <w:iCs/>
        </w:rPr>
        <w:t>The Dark Knight</w:t>
      </w:r>
      <w:r w:rsidRPr="006178E6">
        <w:rPr>
          <w:rFonts w:ascii="Times New Roman" w:hAnsi="Times New Roman" w:cs="Times New Roman"/>
          <w:iCs/>
        </w:rPr>
        <w:t>'s</w:t>
      </w:r>
      <w:r w:rsidRPr="006178E6">
        <w:rPr>
          <w:rFonts w:ascii="Times New Roman" w:hAnsi="Times New Roman" w:cs="Times New Roman"/>
          <w:i/>
          <w:iCs/>
        </w:rPr>
        <w:t xml:space="preserve"> </w:t>
      </w:r>
      <w:r w:rsidRPr="006178E6">
        <w:rPr>
          <w:rFonts w:ascii="Times New Roman" w:hAnsi="Times New Roman" w:cs="Times New Roman"/>
        </w:rPr>
        <w:t xml:space="preserve">version of Two-Face) to evil sages (like Emperor Palpatine/Darth Sidious from </w:t>
      </w:r>
      <w:r w:rsidRPr="006178E6">
        <w:rPr>
          <w:rFonts w:ascii="Times New Roman" w:hAnsi="Times New Roman" w:cs="Times New Roman"/>
          <w:i/>
          <w:iCs/>
        </w:rPr>
        <w:t>Star Wars</w:t>
      </w:r>
      <w:r w:rsidRPr="006178E6">
        <w:rPr>
          <w:rFonts w:ascii="Times New Roman" w:hAnsi="Times New Roman" w:cs="Times New Roman"/>
        </w:rPr>
        <w:t xml:space="preserve">).  </w:t>
      </w:r>
    </w:p>
    <w:p w14:paraId="0D210DB7"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One way to test the validity of an idea is to try and falsify it, but this task is extremely difficult with </w:t>
      </w:r>
      <w:r w:rsidRPr="006178E6">
        <w:rPr>
          <w:rFonts w:ascii="Times New Roman" w:hAnsi="Times New Roman" w:cs="Times New Roman"/>
          <w:i/>
          <w:iCs/>
        </w:rPr>
        <w:t xml:space="preserve">The Villain's Journey </w:t>
      </w:r>
      <w:r w:rsidRPr="006178E6">
        <w:rPr>
          <w:rFonts w:ascii="Times New Roman" w:hAnsi="Times New Roman" w:cs="Times New Roman"/>
        </w:rPr>
        <w:t xml:space="preserve">for two reasons. For instance, Frankel never posits that a villain </w:t>
      </w:r>
      <w:r w:rsidRPr="006178E6">
        <w:rPr>
          <w:rFonts w:ascii="Times New Roman" w:hAnsi="Times New Roman" w:cs="Times New Roman"/>
          <w:i/>
          <w:iCs/>
        </w:rPr>
        <w:t>must</w:t>
      </w:r>
      <w:r w:rsidRPr="006178E6">
        <w:rPr>
          <w:rFonts w:ascii="Times New Roman" w:hAnsi="Times New Roman" w:cs="Times New Roman"/>
        </w:rPr>
        <w:t xml:space="preserve"> undergo a villain's journey. (Indeed, her introduction opens with the concession that villains are often underwritten compared to heroic counterparts.) Perhaps in keeping with some of her source scholarship, Frankel instead takes a more general approach to villains as a </w:t>
      </w:r>
      <w:r w:rsidRPr="006178E6">
        <w:rPr>
          <w:rFonts w:ascii="Times New Roman" w:hAnsi="Times New Roman" w:cs="Times New Roman"/>
          <w:i/>
          <w:iCs/>
        </w:rPr>
        <w:t xml:space="preserve">type </w:t>
      </w:r>
      <w:r w:rsidRPr="006178E6">
        <w:rPr>
          <w:rFonts w:ascii="Times New Roman" w:hAnsi="Times New Roman" w:cs="Times New Roman"/>
        </w:rPr>
        <w:t xml:space="preserve">of character and extrapolates a villain's journey from plot points in diverse character arcs. </w:t>
      </w:r>
    </w:p>
    <w:p w14:paraId="4817CAB8"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Several components of Frankel’s analysis are nonetheless persuasive. For example, Frankel plots complex villain's journeys for Magneto, Anakin/Darth Vader, Kylo Ren, </w:t>
      </w:r>
      <w:r w:rsidRPr="006178E6">
        <w:rPr>
          <w:rFonts w:ascii="Times New Roman" w:hAnsi="Times New Roman" w:cs="Times New Roman"/>
          <w:i/>
          <w:iCs/>
        </w:rPr>
        <w:t>Buffy</w:t>
      </w:r>
      <w:r w:rsidRPr="006178E6">
        <w:rPr>
          <w:rFonts w:ascii="Times New Roman" w:hAnsi="Times New Roman" w:cs="Times New Roman"/>
          <w:iCs/>
        </w:rPr>
        <w:t>'s</w:t>
      </w:r>
      <w:r w:rsidRPr="006178E6">
        <w:rPr>
          <w:rFonts w:ascii="Times New Roman" w:hAnsi="Times New Roman" w:cs="Times New Roman"/>
        </w:rPr>
        <w:t xml:space="preserve"> Spike, Ebenezer Scrooge, and Severus Snape, even as their respective chapters primarily emphasize one </w:t>
      </w:r>
      <w:r w:rsidRPr="006178E6">
        <w:rPr>
          <w:rFonts w:ascii="Times New Roman" w:hAnsi="Times New Roman" w:cs="Times New Roman"/>
        </w:rPr>
        <w:lastRenderedPageBreak/>
        <w:t xml:space="preserve">stage in the journey. And in each of these cases, I find Frankel's analysis plausible. Importantly, though, each of these characters undergoes a moral redemption. I wish that Frankel had spent some more time explaining why memorable three-dimensional villains usually experience redemption—there are some moments in this book where Frankel seems close to discussing that issue, but she usually defers either to how heroes who live too long eventually turn the other direction (thereby foreclosing an analysis of </w:t>
      </w:r>
      <w:r w:rsidRPr="006178E6">
        <w:rPr>
          <w:rFonts w:ascii="Times New Roman" w:hAnsi="Times New Roman" w:cs="Times New Roman"/>
          <w:i/>
          <w:iCs/>
        </w:rPr>
        <w:t>why</w:t>
      </w:r>
      <w:r w:rsidRPr="006178E6">
        <w:rPr>
          <w:rFonts w:ascii="Times New Roman" w:hAnsi="Times New Roman" w:cs="Times New Roman"/>
        </w:rPr>
        <w:t>) or moves the character from the "villain" category over to "anti-hero."</w:t>
      </w:r>
    </w:p>
    <w:p w14:paraId="53C8D93F"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Similarly, in Part II's index of villain archetypes—which frequently reads like proof-texting for the concept rather than using it to investigate the archetypes Frankel describes—I did learn quite a bit about Jungian archetypes and the facility with which we can use archetypes as a theoretical lens for pop culture. I was particularly interested with Frankel's use of Edmund from </w:t>
      </w:r>
      <w:r w:rsidRPr="006178E6">
        <w:rPr>
          <w:rFonts w:ascii="Times New Roman" w:hAnsi="Times New Roman" w:cs="Times New Roman"/>
          <w:i/>
          <w:iCs/>
        </w:rPr>
        <w:t xml:space="preserve">The Lion, The Witch, And </w:t>
      </w:r>
      <w:proofErr w:type="gramStart"/>
      <w:r w:rsidRPr="006178E6">
        <w:rPr>
          <w:rFonts w:ascii="Times New Roman" w:hAnsi="Times New Roman" w:cs="Times New Roman"/>
          <w:i/>
          <w:iCs/>
        </w:rPr>
        <w:t>The</w:t>
      </w:r>
      <w:proofErr w:type="gramEnd"/>
      <w:r w:rsidRPr="006178E6">
        <w:rPr>
          <w:rFonts w:ascii="Times New Roman" w:hAnsi="Times New Roman" w:cs="Times New Roman"/>
          <w:i/>
          <w:iCs/>
        </w:rPr>
        <w:t xml:space="preserve"> Wardrobe</w:t>
      </w:r>
      <w:r w:rsidRPr="006178E6">
        <w:rPr>
          <w:rFonts w:ascii="Times New Roman" w:hAnsi="Times New Roman" w:cs="Times New Roman"/>
        </w:rPr>
        <w:t xml:space="preserve"> as an archetypical Traitor, where Frankel makes good use of the archetype to interpret how and why Edmund's family dynamics primed him to succumb to the White Witch. Further, Frankel's thoughtful engagement with the Joker as the archetypical Outcast was remarkable. Frankel persuasively synthesizes multiple depictions into one compelling argument for how social norms shape Outcasts-as-villains, and thus how Outcasts-as-villains can (like Heath Ledger's Joker in </w:t>
      </w:r>
      <w:r w:rsidRPr="006178E6">
        <w:rPr>
          <w:rFonts w:ascii="Times New Roman" w:hAnsi="Times New Roman" w:cs="Times New Roman"/>
          <w:i/>
          <w:iCs/>
        </w:rPr>
        <w:t>The Dark Knight</w:t>
      </w:r>
      <w:r w:rsidRPr="006178E6">
        <w:rPr>
          <w:rFonts w:ascii="Times New Roman" w:hAnsi="Times New Roman" w:cs="Times New Roman"/>
        </w:rPr>
        <w:t>) function as a mirror for social norms.</w:t>
      </w:r>
    </w:p>
    <w:p w14:paraId="5B432F03"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As a reader, I found myself quite interested in the character analyses that comprise the overwhelming majority of </w:t>
      </w:r>
      <w:r w:rsidRPr="006178E6">
        <w:rPr>
          <w:rFonts w:ascii="Times New Roman" w:hAnsi="Times New Roman" w:cs="Times New Roman"/>
          <w:i/>
          <w:iCs/>
        </w:rPr>
        <w:t>The Villain's Journey</w:t>
      </w:r>
      <w:r w:rsidRPr="006178E6">
        <w:rPr>
          <w:rFonts w:ascii="Times New Roman" w:hAnsi="Times New Roman" w:cs="Times New Roman"/>
        </w:rPr>
        <w:t xml:space="preserve">. I did not find much occasion to shift my conceptions of any characters, though, but this could be in part because I simply do not have the breadth of exposure to pop culture which Frankel clearly demonstrates. These reflections in some ways signal the general concern I had with the work: it simply tries to do too much at once, without </w:t>
      </w:r>
      <w:r w:rsidRPr="006178E6">
        <w:rPr>
          <w:rFonts w:ascii="Times New Roman" w:hAnsi="Times New Roman" w:cs="Times New Roman"/>
        </w:rPr>
        <w:lastRenderedPageBreak/>
        <w:t xml:space="preserve">giving adequate attention to the critical scholarship surrounding any of these cinematic, comics, or multimedia universes. </w:t>
      </w:r>
    </w:p>
    <w:p w14:paraId="3B6F59DC"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I wish that Frankel had undertaken this work as two volumes instead of one. I would be quite fascinated to see her fully conceive of the villain's journey and similarly establish its limitations as a critical concept. I would similarly read through a thicker catalogue of villain archetypes which delineates where one category ends and another begins, or how we should treat characters who fit into more than one archetype, or where archetypes seem to fail as a framework for lensing.</w:t>
      </w:r>
    </w:p>
    <w:p w14:paraId="39D7299C"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Given my cautions and concerns articulated above, I think it is necessary to emphasize that I genuinely enjoyed my time reading </w:t>
      </w:r>
      <w:r w:rsidRPr="006178E6">
        <w:rPr>
          <w:rFonts w:ascii="Times New Roman" w:hAnsi="Times New Roman" w:cs="Times New Roman"/>
          <w:i/>
          <w:iCs/>
        </w:rPr>
        <w:t>The Villain's Journey.</w:t>
      </w:r>
      <w:r w:rsidRPr="006178E6">
        <w:rPr>
          <w:rFonts w:ascii="Times New Roman" w:hAnsi="Times New Roman" w:cs="Times New Roman"/>
        </w:rPr>
        <w:t xml:space="preserve"> It gave me a chance to explore much more pop culture, and with more critical depth, than if I tried to engage with a subreddit or fandom. At no point did Frankel make me feel stupid or silly for what I did not know, and she demonstrates excellent facility with introducing her readers to the worlds she clearly loves—and the characters who populate them. I can see myself referencing this book in a conversation with friends who are more deeply invested </w:t>
      </w:r>
      <w:proofErr w:type="gramStart"/>
      <w:r w:rsidRPr="006178E6">
        <w:rPr>
          <w:rFonts w:ascii="Times New Roman" w:hAnsi="Times New Roman" w:cs="Times New Roman"/>
        </w:rPr>
        <w:t>in a given</w:t>
      </w:r>
      <w:proofErr w:type="gramEnd"/>
      <w:r w:rsidRPr="006178E6">
        <w:rPr>
          <w:rFonts w:ascii="Times New Roman" w:hAnsi="Times New Roman" w:cs="Times New Roman"/>
        </w:rPr>
        <w:t xml:space="preserve"> fictional universe—and recommending they read it.</w:t>
      </w:r>
    </w:p>
    <w:p w14:paraId="0E64139A" w14:textId="77777777" w:rsidR="006178E6" w:rsidRPr="006178E6" w:rsidRDefault="006178E6" w:rsidP="006178E6">
      <w:pPr>
        <w:spacing w:line="480" w:lineRule="auto"/>
        <w:jc w:val="both"/>
        <w:rPr>
          <w:rFonts w:ascii="Times New Roman" w:hAnsi="Times New Roman" w:cs="Times New Roman"/>
        </w:rPr>
      </w:pPr>
      <w:r w:rsidRPr="006178E6">
        <w:rPr>
          <w:rFonts w:ascii="Times New Roman" w:hAnsi="Times New Roman" w:cs="Times New Roman"/>
        </w:rPr>
        <w:tab/>
        <w:t xml:space="preserve">And that seems to be in line with Frankel's purpose with this book. Frankel clearly set out to reach a broad audience. In her own words, her work is "for writers, for Jungians, for philosophers, and for those who are a little bit bad" (Frankel 3). I think that she will succeed in that quest. I do not expect that Frankel will be frequently cited in peer-reviewed scholarship, but I can see this book ending up cited in far more high school and 100- or 200-level research papers than most critics will be. I can imagine </w:t>
      </w:r>
      <w:r w:rsidRPr="006178E6">
        <w:rPr>
          <w:rFonts w:ascii="Times New Roman" w:hAnsi="Times New Roman" w:cs="Times New Roman"/>
          <w:i/>
          <w:iCs/>
        </w:rPr>
        <w:t xml:space="preserve">The Villain's Journey </w:t>
      </w:r>
      <w:r w:rsidRPr="006178E6">
        <w:rPr>
          <w:rFonts w:ascii="Times New Roman" w:hAnsi="Times New Roman" w:cs="Times New Roman"/>
        </w:rPr>
        <w:t xml:space="preserve">assigned as required reading for a villain writers' workshop or college creative writing course. And I think that Frankel's analyses will provide many aspiring authors with an important challenge: can you craft a villain that makes </w:t>
      </w:r>
      <w:r w:rsidRPr="006178E6">
        <w:rPr>
          <w:rFonts w:ascii="Times New Roman" w:hAnsi="Times New Roman" w:cs="Times New Roman"/>
        </w:rPr>
        <w:lastRenderedPageBreak/>
        <w:t xml:space="preserve">us wonder where and why they became "the bad guy?" Frankel's work certainly demonstrates that they </w:t>
      </w:r>
      <w:proofErr w:type="gramStart"/>
      <w:r w:rsidRPr="006178E6">
        <w:rPr>
          <w:rFonts w:ascii="Times New Roman" w:hAnsi="Times New Roman" w:cs="Times New Roman"/>
        </w:rPr>
        <w:t>can, and</w:t>
      </w:r>
      <w:proofErr w:type="gramEnd"/>
      <w:r w:rsidRPr="006178E6">
        <w:rPr>
          <w:rFonts w:ascii="Times New Roman" w:hAnsi="Times New Roman" w:cs="Times New Roman"/>
        </w:rPr>
        <w:t xml:space="preserve"> should.</w:t>
      </w:r>
    </w:p>
    <w:p w14:paraId="3050AAD3" w14:textId="77777777" w:rsidR="006178E6" w:rsidRPr="006178E6" w:rsidRDefault="006178E6" w:rsidP="006178E6">
      <w:pPr>
        <w:spacing w:line="480" w:lineRule="auto"/>
        <w:jc w:val="both"/>
        <w:rPr>
          <w:rFonts w:ascii="Times New Roman" w:hAnsi="Times New Roman" w:cs="Times New Roman"/>
        </w:rPr>
      </w:pPr>
    </w:p>
    <w:p w14:paraId="21B63D1E" w14:textId="77777777" w:rsidR="006178E6" w:rsidRPr="006178E6" w:rsidRDefault="006178E6" w:rsidP="006178E6">
      <w:pPr>
        <w:spacing w:line="480" w:lineRule="auto"/>
        <w:contextualSpacing/>
        <w:jc w:val="both"/>
        <w:rPr>
          <w:rFonts w:ascii="Times New Roman" w:hAnsi="Times New Roman" w:cs="Times New Roman"/>
        </w:rPr>
      </w:pPr>
      <w:r w:rsidRPr="006178E6">
        <w:rPr>
          <w:rFonts w:ascii="Times New Roman" w:hAnsi="Times New Roman" w:cs="Times New Roman"/>
          <w:b/>
          <w:bCs/>
        </w:rPr>
        <w:t>Brian D. Breed</w:t>
      </w:r>
      <w:r w:rsidRPr="006178E6">
        <w:rPr>
          <w:rFonts w:ascii="Times New Roman" w:hAnsi="Times New Roman" w:cs="Times New Roman"/>
        </w:rPr>
        <w:t xml:space="preserve"> is a Lecturer of Writing Studies at the University of Miami, where he teaches First-Year Writing, Writing in the Sciences, and Advanced Writing in the Sciences. His dissertation, </w:t>
      </w:r>
      <w:r w:rsidRPr="006178E6">
        <w:rPr>
          <w:rFonts w:ascii="Times New Roman" w:hAnsi="Times New Roman" w:cs="Times New Roman"/>
          <w:i/>
          <w:iCs/>
        </w:rPr>
        <w:t>Legal Fictions: The Trope of Criminality in Nineteenth-Century American Literature</w:t>
      </w:r>
      <w:r w:rsidRPr="006178E6">
        <w:rPr>
          <w:rFonts w:ascii="Times New Roman" w:hAnsi="Times New Roman" w:cs="Times New Roman"/>
          <w:iCs/>
        </w:rPr>
        <w:t>,</w:t>
      </w:r>
      <w:r w:rsidRPr="006178E6">
        <w:rPr>
          <w:rFonts w:ascii="Times New Roman" w:hAnsi="Times New Roman" w:cs="Times New Roman"/>
          <w:i/>
          <w:iCs/>
        </w:rPr>
        <w:t xml:space="preserve"> </w:t>
      </w:r>
      <w:r w:rsidRPr="006178E6">
        <w:rPr>
          <w:rFonts w:ascii="Times New Roman" w:hAnsi="Times New Roman" w:cs="Times New Roman"/>
        </w:rPr>
        <w:t>argues that, through criminalized characters, narrators can compel readers to entertain radical ideas they would otherwise ignore. His current areas of research interest are genre analysis, rhetoric in the sciences, and science fiction studies.</w:t>
      </w:r>
    </w:p>
    <w:p w14:paraId="24080CD1" w14:textId="513E4ECB" w:rsidR="006178E6" w:rsidRDefault="006178E6" w:rsidP="006C693B">
      <w:pPr>
        <w:rPr>
          <w:rFonts w:ascii="Times New Roman" w:hAnsi="Times New Roman" w:cs="Times New Roman"/>
          <w:b/>
        </w:rPr>
      </w:pPr>
    </w:p>
    <w:p w14:paraId="5E61A433" w14:textId="62E52C4A" w:rsidR="00B521D7" w:rsidRDefault="00B521D7" w:rsidP="006C693B">
      <w:pPr>
        <w:rPr>
          <w:rFonts w:ascii="Times New Roman" w:hAnsi="Times New Roman" w:cs="Times New Roman"/>
          <w:b/>
        </w:rPr>
      </w:pPr>
    </w:p>
    <w:p w14:paraId="0CE10514" w14:textId="2F8C7CD9" w:rsidR="00B521D7" w:rsidRDefault="00B521D7" w:rsidP="006C693B">
      <w:pPr>
        <w:rPr>
          <w:rFonts w:ascii="Times New Roman" w:hAnsi="Times New Roman" w:cs="Times New Roman"/>
          <w:b/>
        </w:rPr>
      </w:pPr>
    </w:p>
    <w:p w14:paraId="3B9E6D98" w14:textId="47DF351D" w:rsidR="00B521D7" w:rsidRDefault="00B521D7" w:rsidP="006C693B">
      <w:pPr>
        <w:rPr>
          <w:rFonts w:ascii="Times New Roman" w:hAnsi="Times New Roman" w:cs="Times New Roman"/>
          <w:b/>
        </w:rPr>
      </w:pPr>
    </w:p>
    <w:p w14:paraId="59056BA8" w14:textId="3FFFE8DE" w:rsidR="00B521D7" w:rsidRDefault="00B521D7" w:rsidP="006C693B">
      <w:pPr>
        <w:rPr>
          <w:rFonts w:ascii="Times New Roman" w:hAnsi="Times New Roman" w:cs="Times New Roman"/>
          <w:b/>
        </w:rPr>
      </w:pPr>
    </w:p>
    <w:p w14:paraId="57956882" w14:textId="19D73798" w:rsidR="00B521D7" w:rsidRDefault="00B521D7" w:rsidP="006C693B">
      <w:pPr>
        <w:rPr>
          <w:rFonts w:ascii="Times New Roman" w:hAnsi="Times New Roman" w:cs="Times New Roman"/>
          <w:b/>
        </w:rPr>
      </w:pPr>
    </w:p>
    <w:p w14:paraId="707C7910" w14:textId="723D5983" w:rsidR="00B521D7" w:rsidRDefault="00B521D7" w:rsidP="006C693B">
      <w:pPr>
        <w:rPr>
          <w:rFonts w:ascii="Times New Roman" w:hAnsi="Times New Roman" w:cs="Times New Roman"/>
          <w:b/>
        </w:rPr>
      </w:pPr>
    </w:p>
    <w:p w14:paraId="369FFCCA" w14:textId="32B19126" w:rsidR="00B521D7" w:rsidRDefault="00B521D7" w:rsidP="006C693B">
      <w:pPr>
        <w:rPr>
          <w:rFonts w:ascii="Times New Roman" w:hAnsi="Times New Roman" w:cs="Times New Roman"/>
          <w:b/>
        </w:rPr>
      </w:pPr>
    </w:p>
    <w:p w14:paraId="611A2862" w14:textId="438C1FAD" w:rsidR="00B521D7" w:rsidRDefault="00B521D7" w:rsidP="006C693B">
      <w:pPr>
        <w:rPr>
          <w:rFonts w:ascii="Times New Roman" w:hAnsi="Times New Roman" w:cs="Times New Roman"/>
          <w:b/>
        </w:rPr>
      </w:pPr>
    </w:p>
    <w:p w14:paraId="71A81526" w14:textId="584042D2" w:rsidR="00B521D7" w:rsidRDefault="00B521D7" w:rsidP="006C693B">
      <w:pPr>
        <w:rPr>
          <w:rFonts w:ascii="Times New Roman" w:hAnsi="Times New Roman" w:cs="Times New Roman"/>
          <w:b/>
        </w:rPr>
      </w:pPr>
    </w:p>
    <w:p w14:paraId="34506169" w14:textId="0AB5BAEF" w:rsidR="00B521D7" w:rsidRDefault="00B521D7" w:rsidP="006C693B">
      <w:pPr>
        <w:rPr>
          <w:rFonts w:ascii="Times New Roman" w:hAnsi="Times New Roman" w:cs="Times New Roman"/>
          <w:b/>
        </w:rPr>
      </w:pPr>
    </w:p>
    <w:p w14:paraId="78D128BB" w14:textId="0B1479D5" w:rsidR="00B521D7" w:rsidRDefault="00B521D7" w:rsidP="006C693B">
      <w:pPr>
        <w:rPr>
          <w:rFonts w:ascii="Times New Roman" w:hAnsi="Times New Roman" w:cs="Times New Roman"/>
          <w:b/>
        </w:rPr>
      </w:pPr>
    </w:p>
    <w:p w14:paraId="2B92A970" w14:textId="347AE4FC" w:rsidR="00B521D7" w:rsidRDefault="00B521D7" w:rsidP="006C693B">
      <w:pPr>
        <w:rPr>
          <w:rFonts w:ascii="Times New Roman" w:hAnsi="Times New Roman" w:cs="Times New Roman"/>
          <w:b/>
        </w:rPr>
      </w:pPr>
    </w:p>
    <w:p w14:paraId="69AF7355" w14:textId="0AE87147" w:rsidR="00B521D7" w:rsidRDefault="00B521D7" w:rsidP="006C693B">
      <w:pPr>
        <w:rPr>
          <w:rFonts w:ascii="Times New Roman" w:hAnsi="Times New Roman" w:cs="Times New Roman"/>
          <w:b/>
        </w:rPr>
      </w:pPr>
    </w:p>
    <w:p w14:paraId="124E6BC4" w14:textId="6588EFCE" w:rsidR="00B521D7" w:rsidRDefault="00B521D7" w:rsidP="006C693B">
      <w:pPr>
        <w:rPr>
          <w:rFonts w:ascii="Times New Roman" w:hAnsi="Times New Roman" w:cs="Times New Roman"/>
          <w:b/>
        </w:rPr>
      </w:pPr>
    </w:p>
    <w:p w14:paraId="5164951D" w14:textId="1AB96D3A" w:rsidR="00B521D7" w:rsidRDefault="00B521D7" w:rsidP="006C693B">
      <w:pPr>
        <w:rPr>
          <w:rFonts w:ascii="Times New Roman" w:hAnsi="Times New Roman" w:cs="Times New Roman"/>
          <w:b/>
        </w:rPr>
      </w:pPr>
    </w:p>
    <w:p w14:paraId="56A00EEE" w14:textId="55699787" w:rsidR="00B521D7" w:rsidRDefault="00B521D7" w:rsidP="006C693B">
      <w:pPr>
        <w:rPr>
          <w:rFonts w:ascii="Times New Roman" w:hAnsi="Times New Roman" w:cs="Times New Roman"/>
          <w:b/>
        </w:rPr>
      </w:pPr>
    </w:p>
    <w:p w14:paraId="4EE6F26E" w14:textId="0CEF3E61" w:rsidR="00B521D7" w:rsidRDefault="00B521D7" w:rsidP="006C693B">
      <w:pPr>
        <w:rPr>
          <w:rFonts w:ascii="Times New Roman" w:hAnsi="Times New Roman" w:cs="Times New Roman"/>
          <w:b/>
        </w:rPr>
      </w:pPr>
    </w:p>
    <w:p w14:paraId="5138CF9A" w14:textId="0B8121E9" w:rsidR="00B521D7" w:rsidRDefault="00B521D7" w:rsidP="006C693B">
      <w:pPr>
        <w:rPr>
          <w:rFonts w:ascii="Times New Roman" w:hAnsi="Times New Roman" w:cs="Times New Roman"/>
          <w:b/>
        </w:rPr>
      </w:pPr>
    </w:p>
    <w:p w14:paraId="73FEAEC0" w14:textId="0C82E40E" w:rsidR="00B521D7" w:rsidRDefault="00B521D7" w:rsidP="006C693B">
      <w:pPr>
        <w:rPr>
          <w:rFonts w:ascii="Times New Roman" w:hAnsi="Times New Roman" w:cs="Times New Roman"/>
          <w:b/>
        </w:rPr>
      </w:pPr>
    </w:p>
    <w:p w14:paraId="14739A92" w14:textId="31FD9055" w:rsidR="00B521D7" w:rsidRDefault="00B521D7" w:rsidP="006C693B">
      <w:pPr>
        <w:rPr>
          <w:rFonts w:ascii="Times New Roman" w:hAnsi="Times New Roman" w:cs="Times New Roman"/>
          <w:b/>
        </w:rPr>
      </w:pPr>
    </w:p>
    <w:p w14:paraId="6796D6AE" w14:textId="20B6CE32" w:rsidR="00B521D7" w:rsidRDefault="00B521D7" w:rsidP="006C693B">
      <w:pPr>
        <w:rPr>
          <w:rFonts w:ascii="Times New Roman" w:hAnsi="Times New Roman" w:cs="Times New Roman"/>
          <w:b/>
        </w:rPr>
      </w:pPr>
    </w:p>
    <w:p w14:paraId="3506F5CD" w14:textId="77777777" w:rsidR="00E36804" w:rsidRDefault="00E36804" w:rsidP="00645D8E">
      <w:pPr>
        <w:pStyle w:val="NormalWeb"/>
        <w:jc w:val="both"/>
        <w:rPr>
          <w:b/>
          <w:bCs/>
        </w:rPr>
      </w:pPr>
      <w:bookmarkStart w:id="4" w:name="_Hlk133703480"/>
    </w:p>
    <w:p w14:paraId="0C5674A5" w14:textId="77777777" w:rsidR="008B37CC" w:rsidRDefault="008B37CC" w:rsidP="00645D8E">
      <w:pPr>
        <w:pStyle w:val="NormalWeb"/>
        <w:jc w:val="both"/>
        <w:rPr>
          <w:b/>
          <w:bCs/>
        </w:rPr>
      </w:pPr>
    </w:p>
    <w:p w14:paraId="6E89ABB6" w14:textId="77777777" w:rsidR="00D52212" w:rsidRDefault="00D52212" w:rsidP="00645D8E">
      <w:pPr>
        <w:pStyle w:val="NormalWeb"/>
        <w:jc w:val="both"/>
        <w:rPr>
          <w:b/>
          <w:bCs/>
        </w:rPr>
      </w:pPr>
    </w:p>
    <w:p w14:paraId="4473290A" w14:textId="3FB48C49" w:rsidR="007128D4" w:rsidRDefault="00645D8E" w:rsidP="00645D8E">
      <w:pPr>
        <w:pStyle w:val="NormalWeb"/>
        <w:jc w:val="both"/>
        <w:rPr>
          <w:b/>
          <w:bCs/>
          <w:i/>
          <w:iCs/>
        </w:rPr>
      </w:pPr>
      <w:r w:rsidRPr="00645D8E">
        <w:rPr>
          <w:b/>
          <w:bCs/>
        </w:rPr>
        <w:lastRenderedPageBreak/>
        <w:t xml:space="preserve">Gonzalez, </w:t>
      </w:r>
      <w:r w:rsidR="008F758B" w:rsidRPr="00645D8E">
        <w:rPr>
          <w:b/>
          <w:bCs/>
        </w:rPr>
        <w:t xml:space="preserve">Antonio </w:t>
      </w:r>
      <w:r w:rsidRPr="00645D8E">
        <w:rPr>
          <w:b/>
          <w:bCs/>
        </w:rPr>
        <w:t xml:space="preserve">Alcala, and Carl H. </w:t>
      </w:r>
      <w:proofErr w:type="spellStart"/>
      <w:r w:rsidRPr="00645D8E">
        <w:rPr>
          <w:b/>
          <w:bCs/>
        </w:rPr>
        <w:t>Sederholm</w:t>
      </w:r>
      <w:proofErr w:type="spellEnd"/>
      <w:r w:rsidRPr="00645D8E">
        <w:rPr>
          <w:b/>
          <w:bCs/>
        </w:rPr>
        <w:t>, ed</w:t>
      </w:r>
      <w:r w:rsidR="007128D4">
        <w:rPr>
          <w:b/>
          <w:bCs/>
        </w:rPr>
        <w:t>itor</w:t>
      </w:r>
      <w:r w:rsidRPr="00645D8E">
        <w:rPr>
          <w:b/>
          <w:bCs/>
        </w:rPr>
        <w:t xml:space="preserve">s. </w:t>
      </w:r>
      <w:r w:rsidRPr="00645D8E">
        <w:rPr>
          <w:b/>
          <w:bCs/>
          <w:i/>
          <w:iCs/>
        </w:rPr>
        <w:t xml:space="preserve">Lovecraft in the 21st Century: </w:t>
      </w:r>
    </w:p>
    <w:p w14:paraId="192D26B2" w14:textId="3C2D895A" w:rsidR="00645D8E" w:rsidRPr="007128D4" w:rsidRDefault="00645D8E" w:rsidP="007128D4">
      <w:pPr>
        <w:pStyle w:val="NormalWeb"/>
        <w:ind w:firstLine="720"/>
        <w:jc w:val="both"/>
        <w:rPr>
          <w:b/>
          <w:bCs/>
          <w:i/>
          <w:iCs/>
        </w:rPr>
      </w:pPr>
      <w:r w:rsidRPr="00645D8E">
        <w:rPr>
          <w:b/>
          <w:bCs/>
          <w:i/>
          <w:iCs/>
        </w:rPr>
        <w:t xml:space="preserve">Dead, </w:t>
      </w:r>
      <w:r w:rsidR="000A3D1E">
        <w:rPr>
          <w:b/>
          <w:bCs/>
          <w:i/>
          <w:iCs/>
        </w:rPr>
        <w:t>B</w:t>
      </w:r>
      <w:r w:rsidRPr="00645D8E">
        <w:rPr>
          <w:b/>
          <w:bCs/>
          <w:i/>
          <w:iCs/>
        </w:rPr>
        <w:t>ut Still Dreaming</w:t>
      </w:r>
      <w:bookmarkEnd w:id="4"/>
      <w:r w:rsidRPr="00645D8E">
        <w:rPr>
          <w:b/>
          <w:bCs/>
        </w:rPr>
        <w:t xml:space="preserve">. Routledge, 2022. </w:t>
      </w:r>
    </w:p>
    <w:p w14:paraId="74323B8D" w14:textId="370772CC" w:rsidR="00645D8E" w:rsidRDefault="00000000" w:rsidP="00645D8E">
      <w:pPr>
        <w:spacing w:line="480" w:lineRule="auto"/>
        <w:jc w:val="both"/>
        <w:rPr>
          <w:rFonts w:ascii="Times New Roman" w:hAnsi="Times New Roman" w:cs="Times New Roman"/>
        </w:rPr>
      </w:pPr>
      <w:hyperlink r:id="rId20" w:history="1">
        <w:r w:rsidR="00956AAD" w:rsidRPr="00F6784B">
          <w:rPr>
            <w:rStyle w:val="Hyperlink"/>
            <w:rFonts w:ascii="Times New Roman" w:hAnsi="Times New Roman" w:cs="Times New Roman"/>
          </w:rPr>
          <w:t>https://www.routledge.com/Lovecraft-in-the-21st-Century-Dead-But-Still-Dreaming/Gonzalez-Sederholm/p/book/9780367713041</w:t>
        </w:r>
      </w:hyperlink>
      <w:r w:rsidR="00956AAD">
        <w:rPr>
          <w:rFonts w:ascii="Times New Roman" w:hAnsi="Times New Roman" w:cs="Times New Roman"/>
        </w:rPr>
        <w:t xml:space="preserve"> </w:t>
      </w:r>
    </w:p>
    <w:p w14:paraId="7404DD16" w14:textId="43278365" w:rsidR="00D52212" w:rsidRPr="00956AAD" w:rsidRDefault="00D52212" w:rsidP="00645D8E">
      <w:pPr>
        <w:spacing w:line="480" w:lineRule="auto"/>
        <w:jc w:val="both"/>
        <w:rPr>
          <w:rFonts w:ascii="Times New Roman" w:hAnsi="Times New Roman" w:cs="Times New Roman"/>
        </w:rPr>
      </w:pPr>
      <w:r>
        <w:rPr>
          <w:rFonts w:ascii="Times New Roman" w:hAnsi="Times New Roman" w:cs="Times New Roman"/>
        </w:rPr>
        <w:t>Rev. by Brian Breed</w:t>
      </w:r>
    </w:p>
    <w:p w14:paraId="4623759A" w14:textId="72F61449" w:rsidR="00645D8E" w:rsidRPr="00645D8E" w:rsidRDefault="00645D8E" w:rsidP="00645D8E">
      <w:pPr>
        <w:spacing w:line="480" w:lineRule="auto"/>
        <w:ind w:firstLine="720"/>
        <w:jc w:val="both"/>
        <w:rPr>
          <w:rFonts w:ascii="Times New Roman" w:hAnsi="Times New Roman" w:cs="Times New Roman"/>
        </w:rPr>
      </w:pPr>
      <w:r w:rsidRPr="00645D8E">
        <w:rPr>
          <w:rFonts w:ascii="Times New Roman" w:hAnsi="Times New Roman" w:cs="Times New Roman"/>
          <w:i/>
          <w:iCs/>
        </w:rPr>
        <w:t xml:space="preserve">Lovecraft in the 21st Century: Dead, </w:t>
      </w:r>
      <w:r w:rsidR="000A3D1E">
        <w:rPr>
          <w:rFonts w:ascii="Times New Roman" w:hAnsi="Times New Roman" w:cs="Times New Roman"/>
          <w:i/>
          <w:iCs/>
        </w:rPr>
        <w:t>B</w:t>
      </w:r>
      <w:r w:rsidRPr="00645D8E">
        <w:rPr>
          <w:rFonts w:ascii="Times New Roman" w:hAnsi="Times New Roman" w:cs="Times New Roman"/>
          <w:i/>
          <w:iCs/>
        </w:rPr>
        <w:t>ut Still Dreaming</w:t>
      </w:r>
      <w:r w:rsidRPr="00645D8E">
        <w:rPr>
          <w:rFonts w:ascii="Times New Roman" w:hAnsi="Times New Roman" w:cs="Times New Roman"/>
        </w:rPr>
        <w:t xml:space="preserve"> opens with the premise that Lovecraft is everywhere, inextricably bound up with popular culture. Indeed, the tendrils of Lovecraft's lore and themes spread through nearly every cultural touchstone, as the sheer breadth of subject matter covered in this work makes plain. This anthology conveys the scope of Lovecraft's influence and reach. He inspires </w:t>
      </w:r>
      <w:r w:rsidRPr="00645D8E">
        <w:rPr>
          <w:rFonts w:ascii="Times New Roman" w:hAnsi="Times New Roman" w:cs="Times New Roman"/>
          <w:i/>
          <w:iCs/>
        </w:rPr>
        <w:t xml:space="preserve">Magic: The Gathering </w:t>
      </w:r>
      <w:r w:rsidRPr="00645D8E">
        <w:rPr>
          <w:rFonts w:ascii="Times New Roman" w:hAnsi="Times New Roman" w:cs="Times New Roman"/>
        </w:rPr>
        <w:t>decks (</w:t>
      </w:r>
      <w:proofErr w:type="spellStart"/>
      <w:r w:rsidRPr="00645D8E">
        <w:rPr>
          <w:rFonts w:ascii="Times New Roman" w:hAnsi="Times New Roman" w:cs="Times New Roman"/>
        </w:rPr>
        <w:t>Albary</w:t>
      </w:r>
      <w:proofErr w:type="spellEnd"/>
      <w:r w:rsidRPr="00645D8E">
        <w:rPr>
          <w:rFonts w:ascii="Times New Roman" w:hAnsi="Times New Roman" w:cs="Times New Roman"/>
        </w:rPr>
        <w:t xml:space="preserve"> and </w:t>
      </w:r>
      <w:proofErr w:type="spellStart"/>
      <w:r w:rsidRPr="00645D8E">
        <w:rPr>
          <w:rFonts w:ascii="Times New Roman" w:hAnsi="Times New Roman" w:cs="Times New Roman"/>
        </w:rPr>
        <w:t>Albary</w:t>
      </w:r>
      <w:proofErr w:type="spellEnd"/>
      <w:r w:rsidRPr="00645D8E">
        <w:rPr>
          <w:rFonts w:ascii="Times New Roman" w:hAnsi="Times New Roman" w:cs="Times New Roman"/>
        </w:rPr>
        <w:t xml:space="preserve"> 103) and</w:t>
      </w:r>
      <w:r w:rsidRPr="00645D8E">
        <w:rPr>
          <w:rFonts w:ascii="Times New Roman" w:hAnsi="Times New Roman" w:cs="Times New Roman"/>
          <w:i/>
          <w:iCs/>
        </w:rPr>
        <w:t xml:space="preserve"> </w:t>
      </w:r>
      <w:r w:rsidRPr="00645D8E">
        <w:rPr>
          <w:rFonts w:ascii="Times New Roman" w:hAnsi="Times New Roman" w:cs="Times New Roman"/>
        </w:rPr>
        <w:t xml:space="preserve">influences the depiction of Nightmare and Dream in </w:t>
      </w:r>
      <w:r w:rsidRPr="00645D8E">
        <w:rPr>
          <w:rFonts w:ascii="Times New Roman" w:hAnsi="Times New Roman" w:cs="Times New Roman"/>
          <w:i/>
          <w:iCs/>
        </w:rPr>
        <w:t>Bloodborne</w:t>
      </w:r>
      <w:r w:rsidRPr="00645D8E">
        <w:rPr>
          <w:rFonts w:ascii="Times New Roman" w:hAnsi="Times New Roman" w:cs="Times New Roman"/>
        </w:rPr>
        <w:t xml:space="preserve"> (2015) (Murray 227); he becomes a fixation for Alan Moore (Lindsay 71) and influences Brazilian horror parody (Reis Filho and </w:t>
      </w:r>
      <w:proofErr w:type="spellStart"/>
      <w:r w:rsidRPr="00645D8E">
        <w:rPr>
          <w:rFonts w:ascii="Times New Roman" w:hAnsi="Times New Roman" w:cs="Times New Roman"/>
        </w:rPr>
        <w:t>Schvarzman</w:t>
      </w:r>
      <w:proofErr w:type="spellEnd"/>
      <w:r w:rsidRPr="00645D8E">
        <w:rPr>
          <w:rFonts w:ascii="Times New Roman" w:hAnsi="Times New Roman" w:cs="Times New Roman"/>
        </w:rPr>
        <w:t xml:space="preserve"> 50). He shows up in </w:t>
      </w:r>
      <w:proofErr w:type="gramStart"/>
      <w:r w:rsidRPr="00645D8E">
        <w:rPr>
          <w:rFonts w:ascii="Times New Roman" w:hAnsi="Times New Roman" w:cs="Times New Roman"/>
          <w:i/>
          <w:iCs/>
        </w:rPr>
        <w:t>The</w:t>
      </w:r>
      <w:proofErr w:type="gramEnd"/>
      <w:r w:rsidRPr="00645D8E">
        <w:rPr>
          <w:rFonts w:ascii="Times New Roman" w:hAnsi="Times New Roman" w:cs="Times New Roman"/>
          <w:i/>
          <w:iCs/>
        </w:rPr>
        <w:t xml:space="preserve"> X-Files </w:t>
      </w:r>
      <w:r w:rsidRPr="00645D8E">
        <w:rPr>
          <w:rFonts w:ascii="Times New Roman" w:hAnsi="Times New Roman" w:cs="Times New Roman"/>
          <w:iCs/>
        </w:rPr>
        <w:t xml:space="preserve">(1993-2002) </w:t>
      </w:r>
      <w:r w:rsidRPr="00645D8E">
        <w:rPr>
          <w:rFonts w:ascii="Times New Roman" w:hAnsi="Times New Roman" w:cs="Times New Roman"/>
        </w:rPr>
        <w:t xml:space="preserve">and he inflects </w:t>
      </w:r>
      <w:r w:rsidRPr="00645D8E">
        <w:rPr>
          <w:rFonts w:ascii="Times New Roman" w:hAnsi="Times New Roman" w:cs="Times New Roman"/>
          <w:i/>
          <w:iCs/>
        </w:rPr>
        <w:t xml:space="preserve">Stranger Things </w:t>
      </w:r>
      <w:r w:rsidRPr="00645D8E">
        <w:rPr>
          <w:rFonts w:ascii="Times New Roman" w:hAnsi="Times New Roman" w:cs="Times New Roman"/>
          <w:iCs/>
        </w:rPr>
        <w:t>(2016-present)</w:t>
      </w:r>
      <w:r w:rsidRPr="00645D8E">
        <w:rPr>
          <w:rFonts w:ascii="Times New Roman" w:hAnsi="Times New Roman" w:cs="Times New Roman"/>
        </w:rPr>
        <w:t xml:space="preserve">. If prevalence is relevance, and if relevance is importance, then the importance of a critical anthology on Lovecraft's enduring legacy is clear. And in an era where you can buy Cthulhu plush toys (Hudson 186) or consume a graphic novel which censors his cat's offensive name (Shapira 92), a critical treatment of his prejudices, politics, and philosophy is urgent needed too. </w:t>
      </w:r>
    </w:p>
    <w:p w14:paraId="596365A4"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t xml:space="preserve">In their introduction, co-editors Antonio Alcala Gonzalez and Carl H. </w:t>
      </w:r>
      <w:proofErr w:type="spellStart"/>
      <w:r w:rsidRPr="00645D8E">
        <w:rPr>
          <w:rFonts w:ascii="Times New Roman" w:hAnsi="Times New Roman" w:cs="Times New Roman"/>
        </w:rPr>
        <w:t>Sederholm</w:t>
      </w:r>
      <w:proofErr w:type="spellEnd"/>
      <w:r w:rsidRPr="00645D8E">
        <w:rPr>
          <w:rFonts w:ascii="Times New Roman" w:hAnsi="Times New Roman" w:cs="Times New Roman"/>
        </w:rPr>
        <w:t xml:space="preserve"> state that the anthology's purpose is "to assess Lovecraft’s place in the present moment by gathering together several critical essays that can help us understand why he is so influential across such a wide variety of media" (1). I believe this anthology achieves that end. The editors begin by surveying four major recurring concerns that weave through the anthology's twenty-one chapters, which (in </w:t>
      </w:r>
      <w:r w:rsidRPr="00645D8E">
        <w:rPr>
          <w:rFonts w:ascii="Times New Roman" w:hAnsi="Times New Roman" w:cs="Times New Roman"/>
        </w:rPr>
        <w:lastRenderedPageBreak/>
        <w:t xml:space="preserve">aggregate) cover a staggering amount of literary, artistic, and critical territory. First, the editors mention Lovecraft's relevance to studies of the Anthropocene—our current geological age, which is marked by humanity's ability to radically and permanently alter ecology on a truly planetary scale. Next, the editors describe the simultaneous challenges posed by adapting Lovecraft to other media. They draw particular attention to the difficulty in representing Lovecraft's conceptual horrors visually, because "his work has very little direct dialogue and frequently includes descriptions not well suited for visual media. And yet, these apparent difficulties have not prevented a host of people from drawing on Lovecraftian themes, moods, and environments to evoke fear and uncertainty in their own work" (3). A third unifying theme for much of the anthology is Lovecraft's representation in, and influence upon, video games. The </w:t>
      </w:r>
      <w:proofErr w:type="spellStart"/>
      <w:r w:rsidRPr="00645D8E">
        <w:rPr>
          <w:rFonts w:ascii="Times New Roman" w:hAnsi="Times New Roman" w:cs="Times New Roman"/>
        </w:rPr>
        <w:t>editors</w:t>
      </w:r>
      <w:proofErr w:type="spellEnd"/>
      <w:r w:rsidRPr="00645D8E">
        <w:rPr>
          <w:rFonts w:ascii="Times New Roman" w:hAnsi="Times New Roman" w:cs="Times New Roman"/>
        </w:rPr>
        <w:t xml:space="preserve"> note that several of the challenges related to adaptation to any visual media show up in video games, but further that (because of the active nature of video gaming as media consumption) "Lovecraft’s preference for lone protagonists with a final emphasis on the mental effects resulting from the encounter with weird horror" creates an ostensible barrier to building games around his mythos (4). But as the anthology demonstrates, many games in many formats and genres have </w:t>
      </w:r>
      <w:proofErr w:type="gramStart"/>
      <w:r w:rsidRPr="00645D8E">
        <w:rPr>
          <w:rFonts w:ascii="Times New Roman" w:hAnsi="Times New Roman" w:cs="Times New Roman"/>
        </w:rPr>
        <w:t>done  remarkably</w:t>
      </w:r>
      <w:proofErr w:type="gramEnd"/>
      <w:r w:rsidRPr="00645D8E">
        <w:rPr>
          <w:rFonts w:ascii="Times New Roman" w:hAnsi="Times New Roman" w:cs="Times New Roman"/>
        </w:rPr>
        <w:t xml:space="preserve"> well. The final theme treated in the introduction is Lovecraft's permanence: "Lovecraft has become an idea, a memory, something that we permanently have but are not sure about" (4). This theme ties the entire anthology together—Lovecraft is everywhere, and Lovecraft is here to stay. </w:t>
      </w:r>
    </w:p>
    <w:p w14:paraId="553F3678"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i/>
          <w:iCs/>
        </w:rPr>
        <w:tab/>
      </w:r>
      <w:r w:rsidRPr="00645D8E">
        <w:rPr>
          <w:rFonts w:ascii="Times New Roman" w:hAnsi="Times New Roman" w:cs="Times New Roman"/>
        </w:rPr>
        <w:t xml:space="preserve">Chapters one through four focus predominantly on Lovecraft's adaptation to theater, television, and film. Kevin J. Wetmore, Jr. provides a detailed account of Lovecraft adaptation to American theater (and invaluable insight into why Lovecraft would probably hate that). Elisabete Lopes unpacks the interplay between Lovecraft's cosmic horror and HBO's 2014 miniseries </w:t>
      </w:r>
      <w:r w:rsidRPr="00645D8E">
        <w:rPr>
          <w:rFonts w:ascii="Times New Roman" w:hAnsi="Times New Roman" w:cs="Times New Roman"/>
          <w:i/>
          <w:iCs/>
        </w:rPr>
        <w:t xml:space="preserve">True </w:t>
      </w:r>
      <w:r w:rsidRPr="00645D8E">
        <w:rPr>
          <w:rFonts w:ascii="Times New Roman" w:hAnsi="Times New Roman" w:cs="Times New Roman"/>
          <w:i/>
          <w:iCs/>
        </w:rPr>
        <w:lastRenderedPageBreak/>
        <w:t>Detective</w:t>
      </w:r>
      <w:r w:rsidRPr="00645D8E">
        <w:rPr>
          <w:rFonts w:ascii="Times New Roman" w:hAnsi="Times New Roman" w:cs="Times New Roman"/>
        </w:rPr>
        <w:t xml:space="preserve">. </w:t>
      </w:r>
      <w:proofErr w:type="spellStart"/>
      <w:r w:rsidRPr="00645D8E">
        <w:rPr>
          <w:rFonts w:ascii="Times New Roman" w:hAnsi="Times New Roman" w:cs="Times New Roman"/>
        </w:rPr>
        <w:t>Lúcio</w:t>
      </w:r>
      <w:proofErr w:type="spellEnd"/>
      <w:r w:rsidRPr="00645D8E">
        <w:rPr>
          <w:rFonts w:ascii="Times New Roman" w:hAnsi="Times New Roman" w:cs="Times New Roman"/>
        </w:rPr>
        <w:t xml:space="preserve"> Reis Filho and Sheila </w:t>
      </w:r>
      <w:proofErr w:type="spellStart"/>
      <w:r w:rsidRPr="00645D8E">
        <w:rPr>
          <w:rFonts w:ascii="Times New Roman" w:hAnsi="Times New Roman" w:cs="Times New Roman"/>
        </w:rPr>
        <w:t>Schvarzman</w:t>
      </w:r>
      <w:proofErr w:type="spellEnd"/>
      <w:r w:rsidRPr="00645D8E">
        <w:rPr>
          <w:rFonts w:ascii="Times New Roman" w:hAnsi="Times New Roman" w:cs="Times New Roman"/>
        </w:rPr>
        <w:t xml:space="preserve"> discuss Lovecraft's intermittent contribution to Brazilian cinema, and how current filmmakers have employed Lovecraft to critique racism, classism, and homophobia. John Glover rounds out this section by proposing a corrective re-evaluation of Lovecraft's curation of his image and persona throughout his own lifetime, and how he may have indeed anticipated and </w:t>
      </w:r>
      <w:r w:rsidRPr="00645D8E">
        <w:rPr>
          <w:rFonts w:ascii="Times New Roman" w:hAnsi="Times New Roman" w:cs="Times New Roman"/>
          <w:i/>
          <w:iCs/>
        </w:rPr>
        <w:t xml:space="preserve">intended </w:t>
      </w:r>
      <w:r w:rsidRPr="00645D8E">
        <w:rPr>
          <w:rFonts w:ascii="Times New Roman" w:hAnsi="Times New Roman" w:cs="Times New Roman"/>
        </w:rPr>
        <w:t>that his posthumous notoriety would be much more substantial than success in his lifetime. Glover's "corrective" to scholarly approaches to Lovecraft is crucial to the work of this anthology. Glover recommends that readers neither presume "the author is dead" nor dismiss the author due to his very real prejudices and biases; instead, Glover argues that to disarm Lovecraft and nullify the threat of a memetic proliferation of his animus is to clarify the role Lovecraft played in "actively shaping his own legacy" (57), especially with respect to cultivating a "Lovecraft Circle." This chapter serves to set stakes for the volume at large, including surveying not only the traditional tools but new approaches we might bring to bear on Lovecraft (and, indeed, any other area of literary analysis).</w:t>
      </w:r>
    </w:p>
    <w:p w14:paraId="75197707"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t xml:space="preserve">Glover's argument also segues into chapters five through seven. Herein, various authors discuss how Lovecraft's lore </w:t>
      </w:r>
      <w:r w:rsidRPr="00645D8E">
        <w:rPr>
          <w:rFonts w:ascii="Times New Roman" w:hAnsi="Times New Roman" w:cs="Times New Roman"/>
          <w:i/>
          <w:iCs/>
        </w:rPr>
        <w:t xml:space="preserve">and </w:t>
      </w:r>
      <w:r w:rsidRPr="00645D8E">
        <w:rPr>
          <w:rFonts w:ascii="Times New Roman" w:hAnsi="Times New Roman" w:cs="Times New Roman"/>
        </w:rPr>
        <w:t xml:space="preserve">his public persona have both been adapted and represented in more strictly visual media, including comics and trading card games. Stuart L. Lindsay investigates how comics have distributed not only Lovecraft's lore but Lovecraft himself. Tom Shapira continues this line of inquiry by recognizing the way in which comics have laundered Lovecraft's most disturbing and difficult character traits, astutely noting that Lovecraft himself might be horrified by this transformation into someone not-himself. Finally, Suzanne and Richard </w:t>
      </w:r>
      <w:proofErr w:type="spellStart"/>
      <w:r w:rsidRPr="00645D8E">
        <w:rPr>
          <w:rFonts w:ascii="Times New Roman" w:hAnsi="Times New Roman" w:cs="Times New Roman"/>
        </w:rPr>
        <w:t>Albary</w:t>
      </w:r>
      <w:proofErr w:type="spellEnd"/>
      <w:r w:rsidRPr="00645D8E">
        <w:rPr>
          <w:rFonts w:ascii="Times New Roman" w:hAnsi="Times New Roman" w:cs="Times New Roman"/>
        </w:rPr>
        <w:t xml:space="preserve"> discuss the fundamental challenges and constraints of representing Lovecraft's monsters in trading card games—as well as the transformation from "horrifying" to "disturbing" which attends giving Cthulhu playing card "stats" (even if they are overpowered).</w:t>
      </w:r>
    </w:p>
    <w:p w14:paraId="6CF834C9"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lastRenderedPageBreak/>
        <w:tab/>
        <w:t>Chapters eight through twelve comprise the most expansive thematic section, which crucially serves as a hub wherein the concerns represented in the rest of the anthology may intersect and interact. The expanse and scope of this section make it the most difficult summarize, but it principally attends to the ways in which Lovecraft's themes resonate with our contemporary sociopolitical and ecological anxieties. Here contributors unpack why Lovecraft remains so popular with contemporary consumers—he pens a near-perfect allegory for nuclear contamination (Fetters 123), Cthulhu serves as a powerful metaphor for capitalism's ability to both alienate the laborer from the value of their labor and simultaneously compel them to keep going (</w:t>
      </w:r>
      <w:proofErr w:type="spellStart"/>
      <w:r w:rsidRPr="00645D8E">
        <w:rPr>
          <w:rFonts w:ascii="Times New Roman" w:hAnsi="Times New Roman" w:cs="Times New Roman"/>
        </w:rPr>
        <w:t>Doncel</w:t>
      </w:r>
      <w:proofErr w:type="spellEnd"/>
      <w:r w:rsidRPr="00645D8E">
        <w:rPr>
          <w:rFonts w:ascii="Times New Roman" w:hAnsi="Times New Roman" w:cs="Times New Roman"/>
        </w:rPr>
        <w:t xml:space="preserve"> 140), his </w:t>
      </w:r>
      <w:proofErr w:type="spellStart"/>
      <w:r w:rsidRPr="00645D8E">
        <w:rPr>
          <w:rFonts w:ascii="Times New Roman" w:hAnsi="Times New Roman" w:cs="Times New Roman"/>
        </w:rPr>
        <w:t>ecophobic</w:t>
      </w:r>
      <w:proofErr w:type="spellEnd"/>
      <w:r w:rsidRPr="00645D8E">
        <w:rPr>
          <w:rFonts w:ascii="Times New Roman" w:hAnsi="Times New Roman" w:cs="Times New Roman"/>
        </w:rPr>
        <w:t xml:space="preserve"> anti-pastorals exemplify Nature's ability to frustrate our schemes of control and domination (Blanc 169), and his Deep Ones function as powerful analogs to "</w:t>
      </w:r>
      <w:proofErr w:type="spellStart"/>
      <w:r w:rsidRPr="00645D8E">
        <w:rPr>
          <w:rFonts w:ascii="Times New Roman" w:hAnsi="Times New Roman" w:cs="Times New Roman"/>
        </w:rPr>
        <w:t>hyperobjects</w:t>
      </w:r>
      <w:proofErr w:type="spellEnd"/>
      <w:r w:rsidRPr="00645D8E">
        <w:rPr>
          <w:rFonts w:ascii="Times New Roman" w:hAnsi="Times New Roman" w:cs="Times New Roman"/>
        </w:rPr>
        <w:t xml:space="preserve">" that undermine anthropocentric presumptions (Alcala Gonzalez 181). These chapters employ both established and emergent critical approaches, including Marxist critique, ecocriticism, posthumanism, and corporeal feminism. Despite the breadth of analytical approaches, the scholarship here seeks to illuminate how Lovecraft's cosmic indifference can help us consider humanity's relationship with the material world. I was particularly impressed with </w:t>
      </w:r>
      <w:proofErr w:type="spellStart"/>
      <w:r w:rsidRPr="00645D8E">
        <w:rPr>
          <w:rFonts w:ascii="Times New Roman" w:hAnsi="Times New Roman" w:cs="Times New Roman"/>
        </w:rPr>
        <w:t>Doncel's</w:t>
      </w:r>
      <w:proofErr w:type="spellEnd"/>
      <w:r w:rsidRPr="00645D8E">
        <w:rPr>
          <w:rFonts w:ascii="Times New Roman" w:hAnsi="Times New Roman" w:cs="Times New Roman"/>
        </w:rPr>
        <w:t xml:space="preserve"> work because it brings T. S. Kuhn's theory of "paradigm shift," Mark Fisher's framing of weird fiction as crisis narrative, and Timothy Morton's concept of "</w:t>
      </w:r>
      <w:proofErr w:type="spellStart"/>
      <w:r w:rsidRPr="00645D8E">
        <w:rPr>
          <w:rFonts w:ascii="Times New Roman" w:hAnsi="Times New Roman" w:cs="Times New Roman"/>
        </w:rPr>
        <w:t>hyperobjects</w:t>
      </w:r>
      <w:proofErr w:type="spellEnd"/>
      <w:r w:rsidRPr="00645D8E">
        <w:rPr>
          <w:rFonts w:ascii="Times New Roman" w:hAnsi="Times New Roman" w:cs="Times New Roman"/>
        </w:rPr>
        <w:t>" to bear on the Cthulhu Mythos, and further turns to articulate how the (an)nihilistic tendency of capitalism to erase and foreclose all other possibilities is a material process of alienation modeled on (and perpetuated by) the estrangement of the laborer from the value she produces.</w:t>
      </w:r>
    </w:p>
    <w:p w14:paraId="090DFCEE"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t xml:space="preserve">Contrasting with the theoretical emphasis above, chapters thirteen and fourteen articulate the many challenges that Lovecraft's sexual and racial prejudices pose to contemporary consumers, creators, and critics. These two chapters discuss the strategies that historically minoritized and </w:t>
      </w:r>
      <w:r w:rsidRPr="00645D8E">
        <w:rPr>
          <w:rFonts w:ascii="Times New Roman" w:hAnsi="Times New Roman" w:cs="Times New Roman"/>
        </w:rPr>
        <w:lastRenderedPageBreak/>
        <w:t>marginalized authors have employed to complicate Lovecraft's themes to both contribute to the Cthulhu Mythos (Hudson 199) and to finding redemptive readings within it (Barbour 210).</w:t>
      </w:r>
    </w:p>
    <w:p w14:paraId="78ACFE50"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t>As an avid gamer, chapters fifteen through seventeen piqued my curiosity as they explore the difficulties inherent to adapting Lovecraftian lore to video games. Each chapter examines how game designers use virtual "space" to provide players with an uncanny experience. Corstorphine and Crofts explore how developers use space to invoke a sense of the "weird" and undermine the player's sense of control (223), while Murray focuses on how the impossible topographies themselves often represent shattered psyches (227). As a complement to the tension above, Simmons explains how developers have successfully subverted an entire genre of gaming (the walking simulator). While walking simulators typically provide players with a sense of mastery by mapping and navigating a physical environment, walking simulators that tap into Lovecraftian lore instead constantly unnerve and disorient the player (250).</w:t>
      </w:r>
    </w:p>
    <w:p w14:paraId="1FA54AAF"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t xml:space="preserve">Chapters eighteen and nineteen examine the queering of Lovecraft's Cthulhu Mythos by using its metaphors, monsters, and motifs to express intimacy and affection that defy normative binaries, rupture closed-minded structures of thought, and overtly challenge the systemic mechanisms of oppression and policing that imperil so many people today. Taken together with chapters thirteen and fourteen, this section explores why and how historically marginalized and minoritized communities—who often do not appear (or, worse, only appear in dehumanizing caricatures) within Lovecraft's fiction—have found a visual and metaphorical vocabulary for solace, refuge, and self-expression within the corpus. Non-Euclidean geometries, for instance, may only seem "wrong" and feel "oppressive" to a white heteronormative patriarch demanding a Euclidean worldview (Marshall 262). And while Lovecraft's cosmic horror might have fundamentally been "a literature of hatred for life" (Houellebecq, quoted in Johnson 279), a series </w:t>
      </w:r>
      <w:r w:rsidRPr="00645D8E">
        <w:rPr>
          <w:rFonts w:ascii="Times New Roman" w:hAnsi="Times New Roman" w:cs="Times New Roman"/>
        </w:rPr>
        <w:lastRenderedPageBreak/>
        <w:t>of m/m slash fiction can leverage that same "weirdness" to create "a structure of inclusivity in which the values of love, affirmation, and community transcend the real horrors of alienation, melancholy, and shame" (Johnson 279).</w:t>
      </w:r>
    </w:p>
    <w:p w14:paraId="232EECB9"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t>Finally, chapters twenty and twenty-one turn to the eschatological and epistemic crises that Lovecraft's writing employs as a trope, and how Lovecraft provides a vocabulary for expressing both end-of-the-world anxieties and demarcating thought constrained by—and possible ways of thinking beyond—the cognitive horizons that our current paradigms impose. A hauntological reading of Lovecraft reveals that his mythos might help us at least articulate "the knowledge of the possibility of our annihilation" (</w:t>
      </w:r>
      <w:proofErr w:type="spellStart"/>
      <w:r w:rsidRPr="00645D8E">
        <w:rPr>
          <w:rFonts w:ascii="Times New Roman" w:hAnsi="Times New Roman" w:cs="Times New Roman"/>
        </w:rPr>
        <w:t>Cerliano</w:t>
      </w:r>
      <w:proofErr w:type="spellEnd"/>
      <w:r w:rsidRPr="00645D8E">
        <w:rPr>
          <w:rFonts w:ascii="Times New Roman" w:hAnsi="Times New Roman" w:cs="Times New Roman"/>
        </w:rPr>
        <w:t xml:space="preserve"> 293) and equip us to experience the "unintelligible but real" (Harman quoted in </w:t>
      </w:r>
      <w:proofErr w:type="spellStart"/>
      <w:r w:rsidRPr="00645D8E">
        <w:rPr>
          <w:rFonts w:ascii="Times New Roman" w:hAnsi="Times New Roman" w:cs="Times New Roman"/>
        </w:rPr>
        <w:t>Sederholm</w:t>
      </w:r>
      <w:proofErr w:type="spellEnd"/>
      <w:r w:rsidRPr="00645D8E">
        <w:rPr>
          <w:rFonts w:ascii="Times New Roman" w:hAnsi="Times New Roman" w:cs="Times New Roman"/>
        </w:rPr>
        <w:t xml:space="preserve"> 304); perhaps we might even begin to glimpse and articulate "something new, something real and purposeful, but also something outside of human understanding" (</w:t>
      </w:r>
      <w:proofErr w:type="spellStart"/>
      <w:r w:rsidRPr="00645D8E">
        <w:rPr>
          <w:rFonts w:ascii="Times New Roman" w:hAnsi="Times New Roman" w:cs="Times New Roman"/>
        </w:rPr>
        <w:t>Sederholm</w:t>
      </w:r>
      <w:proofErr w:type="spellEnd"/>
      <w:r w:rsidRPr="00645D8E">
        <w:rPr>
          <w:rFonts w:ascii="Times New Roman" w:hAnsi="Times New Roman" w:cs="Times New Roman"/>
        </w:rPr>
        <w:t xml:space="preserve"> 204).</w:t>
      </w:r>
    </w:p>
    <w:p w14:paraId="5A3C442E"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r>
      <w:r w:rsidRPr="00645D8E">
        <w:rPr>
          <w:rFonts w:ascii="Times New Roman" w:hAnsi="Times New Roman" w:cs="Times New Roman"/>
          <w:i/>
          <w:iCs/>
        </w:rPr>
        <w:t>Lovecraft in the 21st Century</w:t>
      </w:r>
      <w:r w:rsidRPr="00645D8E">
        <w:rPr>
          <w:rFonts w:ascii="Times New Roman" w:hAnsi="Times New Roman" w:cs="Times New Roman"/>
        </w:rPr>
        <w:t xml:space="preserve"> clearly meets its stated goals. Like Lovecraft's cosmic monsters and unthinkable time scales, this anthology's work is so complex and interrelated that it defies brevity. Because of Lovecraft's resonance and </w:t>
      </w:r>
      <w:proofErr w:type="gramStart"/>
      <w:r w:rsidRPr="00645D8E">
        <w:rPr>
          <w:rFonts w:ascii="Times New Roman" w:hAnsi="Times New Roman" w:cs="Times New Roman"/>
        </w:rPr>
        <w:t>relevance, and</w:t>
      </w:r>
      <w:proofErr w:type="gramEnd"/>
      <w:r w:rsidRPr="00645D8E">
        <w:rPr>
          <w:rFonts w:ascii="Times New Roman" w:hAnsi="Times New Roman" w:cs="Times New Roman"/>
        </w:rPr>
        <w:t xml:space="preserve"> considering the breadth and variety of work undertaken herein, this anthology will be important for a wide cross-section of scholars. Beyond the audiences suggested above, scholars working within posthumanism/transhumanism, ecocriticism, and post-Marxism will find several chapters that reward their attention. Even further afield, though, this anthology offers a contribution that caught me entirely unaware: it is, I believe, a missive of hope in an epoch of disaster.</w:t>
      </w:r>
    </w:p>
    <w:p w14:paraId="551083C8"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rPr>
        <w:tab/>
        <w:t xml:space="preserve">Throughout my reading of the individual chapters, I was deeply impressed by the promise that these critics—and the communities and creators on whose behalf they speak—find inside of the eerie and weird lore of Lovecraft. Lovecraft's Real broke minds and shattered psyches; and his </w:t>
      </w:r>
      <w:r w:rsidRPr="00645D8E">
        <w:rPr>
          <w:rFonts w:ascii="Times New Roman" w:hAnsi="Times New Roman" w:cs="Times New Roman"/>
        </w:rPr>
        <w:lastRenderedPageBreak/>
        <w:t xml:space="preserve">racialism, cultural imperialism, and homophobia cannot be ignored. But this anthology suggests that maybe the minds that broke and the psyches that shattered were beholden to the wrong Real. Maybe we can enjoy the Real, if we can shrive ourselves of the narratives of control and domination to which Lovecraft was so profoundly beholden. Perhaps that weird Real is not so terrible and abhorrent; maybe it is a true communion, and maybe that is why it horrifies so many. </w:t>
      </w:r>
    </w:p>
    <w:p w14:paraId="759C7F26" w14:textId="77777777" w:rsidR="00645D8E" w:rsidRPr="00645D8E" w:rsidRDefault="00645D8E" w:rsidP="00645D8E">
      <w:pPr>
        <w:spacing w:line="480" w:lineRule="auto"/>
        <w:jc w:val="both"/>
        <w:rPr>
          <w:rFonts w:ascii="Times New Roman" w:hAnsi="Times New Roman" w:cs="Times New Roman"/>
        </w:rPr>
      </w:pPr>
    </w:p>
    <w:p w14:paraId="0FC6B970" w14:textId="77777777" w:rsidR="00645D8E" w:rsidRPr="00645D8E" w:rsidRDefault="00645D8E" w:rsidP="00645D8E">
      <w:pPr>
        <w:spacing w:line="480" w:lineRule="auto"/>
        <w:jc w:val="both"/>
        <w:rPr>
          <w:rFonts w:ascii="Times New Roman" w:hAnsi="Times New Roman" w:cs="Times New Roman"/>
        </w:rPr>
      </w:pPr>
      <w:r w:rsidRPr="00645D8E">
        <w:rPr>
          <w:rFonts w:ascii="Times New Roman" w:hAnsi="Times New Roman" w:cs="Times New Roman"/>
          <w:b/>
          <w:bCs/>
        </w:rPr>
        <w:t>Brian D. Breed</w:t>
      </w:r>
      <w:r w:rsidRPr="00645D8E">
        <w:rPr>
          <w:rFonts w:ascii="Times New Roman" w:hAnsi="Times New Roman" w:cs="Times New Roman"/>
        </w:rPr>
        <w:t xml:space="preserve"> is a Lecturer of Writing Studies at the University of Miami, where he teaches First-Year Writing, Writing in the Sciences, and Advanced Writing in the Sciences. His dissertation, </w:t>
      </w:r>
      <w:r w:rsidRPr="00645D8E">
        <w:rPr>
          <w:rFonts w:ascii="Times New Roman" w:hAnsi="Times New Roman" w:cs="Times New Roman"/>
          <w:i/>
          <w:iCs/>
        </w:rPr>
        <w:t>Legal Fictions: The Trope of Criminality in Nineteenth-Century American Literature</w:t>
      </w:r>
      <w:r w:rsidRPr="00645D8E">
        <w:rPr>
          <w:rFonts w:ascii="Times New Roman" w:hAnsi="Times New Roman" w:cs="Times New Roman"/>
          <w:iCs/>
        </w:rPr>
        <w:t>,</w:t>
      </w:r>
      <w:r w:rsidRPr="00645D8E">
        <w:rPr>
          <w:rFonts w:ascii="Times New Roman" w:hAnsi="Times New Roman" w:cs="Times New Roman"/>
          <w:i/>
          <w:iCs/>
        </w:rPr>
        <w:t xml:space="preserve"> </w:t>
      </w:r>
      <w:r w:rsidRPr="00645D8E">
        <w:rPr>
          <w:rFonts w:ascii="Times New Roman" w:hAnsi="Times New Roman" w:cs="Times New Roman"/>
        </w:rPr>
        <w:t>argues that, through criminalized characters, narrators can compel readers to entertain radical ideas they would otherwise ignore. His current areas of research interest are genre analysis, rhetoric in the sciences, and science fiction studies.</w:t>
      </w:r>
    </w:p>
    <w:p w14:paraId="66B8F137" w14:textId="77777777" w:rsidR="00645D8E" w:rsidRDefault="00645D8E" w:rsidP="006C693B">
      <w:pPr>
        <w:rPr>
          <w:rFonts w:ascii="Times New Roman" w:hAnsi="Times New Roman" w:cs="Times New Roman"/>
          <w:b/>
        </w:rPr>
      </w:pPr>
    </w:p>
    <w:p w14:paraId="0085CE37" w14:textId="77777777" w:rsidR="007128D4" w:rsidRDefault="007128D4" w:rsidP="006C693B">
      <w:pPr>
        <w:rPr>
          <w:rFonts w:ascii="Times New Roman" w:hAnsi="Times New Roman" w:cs="Times New Roman"/>
          <w:b/>
        </w:rPr>
      </w:pPr>
    </w:p>
    <w:p w14:paraId="6EA247D5" w14:textId="77777777" w:rsidR="007128D4" w:rsidRDefault="007128D4" w:rsidP="006C693B">
      <w:pPr>
        <w:rPr>
          <w:rFonts w:ascii="Times New Roman" w:hAnsi="Times New Roman" w:cs="Times New Roman"/>
          <w:b/>
        </w:rPr>
      </w:pPr>
    </w:p>
    <w:p w14:paraId="4A9CCECE" w14:textId="77777777" w:rsidR="007128D4" w:rsidRDefault="007128D4" w:rsidP="006C693B">
      <w:pPr>
        <w:rPr>
          <w:rFonts w:ascii="Times New Roman" w:hAnsi="Times New Roman" w:cs="Times New Roman"/>
          <w:b/>
        </w:rPr>
      </w:pPr>
    </w:p>
    <w:p w14:paraId="02A6335C" w14:textId="77777777" w:rsidR="007128D4" w:rsidRDefault="007128D4" w:rsidP="006C693B">
      <w:pPr>
        <w:rPr>
          <w:rFonts w:ascii="Times New Roman" w:hAnsi="Times New Roman" w:cs="Times New Roman"/>
          <w:b/>
        </w:rPr>
      </w:pPr>
    </w:p>
    <w:p w14:paraId="377DDEAE" w14:textId="77777777" w:rsidR="007128D4" w:rsidRDefault="007128D4" w:rsidP="006C693B">
      <w:pPr>
        <w:rPr>
          <w:rFonts w:ascii="Times New Roman" w:hAnsi="Times New Roman" w:cs="Times New Roman"/>
          <w:b/>
        </w:rPr>
      </w:pPr>
    </w:p>
    <w:p w14:paraId="5C1239D2" w14:textId="77777777" w:rsidR="007128D4" w:rsidRDefault="007128D4" w:rsidP="006C693B">
      <w:pPr>
        <w:rPr>
          <w:rFonts w:ascii="Times New Roman" w:hAnsi="Times New Roman" w:cs="Times New Roman"/>
          <w:b/>
        </w:rPr>
      </w:pPr>
    </w:p>
    <w:p w14:paraId="56EBA9EE" w14:textId="77777777" w:rsidR="007128D4" w:rsidRDefault="007128D4" w:rsidP="006C693B">
      <w:pPr>
        <w:rPr>
          <w:rFonts w:ascii="Times New Roman" w:hAnsi="Times New Roman" w:cs="Times New Roman"/>
          <w:b/>
        </w:rPr>
      </w:pPr>
    </w:p>
    <w:p w14:paraId="03E020D6" w14:textId="77777777" w:rsidR="007128D4" w:rsidRDefault="007128D4" w:rsidP="006C693B">
      <w:pPr>
        <w:rPr>
          <w:rFonts w:ascii="Times New Roman" w:hAnsi="Times New Roman" w:cs="Times New Roman"/>
          <w:b/>
        </w:rPr>
      </w:pPr>
    </w:p>
    <w:p w14:paraId="7FAC03FB" w14:textId="77777777" w:rsidR="007128D4" w:rsidRDefault="007128D4" w:rsidP="006C693B">
      <w:pPr>
        <w:rPr>
          <w:rFonts w:ascii="Times New Roman" w:hAnsi="Times New Roman" w:cs="Times New Roman"/>
          <w:b/>
        </w:rPr>
      </w:pPr>
    </w:p>
    <w:p w14:paraId="795CC859" w14:textId="77777777" w:rsidR="007128D4" w:rsidRDefault="007128D4" w:rsidP="006C693B">
      <w:pPr>
        <w:rPr>
          <w:rFonts w:ascii="Times New Roman" w:hAnsi="Times New Roman" w:cs="Times New Roman"/>
          <w:b/>
        </w:rPr>
      </w:pPr>
    </w:p>
    <w:p w14:paraId="5A62A8B2" w14:textId="77777777" w:rsidR="007128D4" w:rsidRDefault="007128D4" w:rsidP="006C693B">
      <w:pPr>
        <w:rPr>
          <w:rFonts w:ascii="Times New Roman" w:hAnsi="Times New Roman" w:cs="Times New Roman"/>
          <w:b/>
        </w:rPr>
      </w:pPr>
    </w:p>
    <w:p w14:paraId="7D592B76" w14:textId="77777777" w:rsidR="007128D4" w:rsidRDefault="007128D4" w:rsidP="006C693B">
      <w:pPr>
        <w:rPr>
          <w:rFonts w:ascii="Times New Roman" w:hAnsi="Times New Roman" w:cs="Times New Roman"/>
          <w:b/>
        </w:rPr>
      </w:pPr>
    </w:p>
    <w:p w14:paraId="56D726F5" w14:textId="77777777" w:rsidR="007128D4" w:rsidRDefault="007128D4" w:rsidP="006C693B">
      <w:pPr>
        <w:rPr>
          <w:rFonts w:ascii="Times New Roman" w:hAnsi="Times New Roman" w:cs="Times New Roman"/>
          <w:b/>
        </w:rPr>
      </w:pPr>
    </w:p>
    <w:p w14:paraId="3B8B87F9" w14:textId="77777777" w:rsidR="007128D4" w:rsidRDefault="007128D4" w:rsidP="006C693B">
      <w:pPr>
        <w:rPr>
          <w:rFonts w:ascii="Times New Roman" w:hAnsi="Times New Roman" w:cs="Times New Roman"/>
          <w:b/>
        </w:rPr>
      </w:pPr>
    </w:p>
    <w:p w14:paraId="68B1AE34" w14:textId="77777777" w:rsidR="007128D4" w:rsidRDefault="007128D4" w:rsidP="006C693B">
      <w:pPr>
        <w:rPr>
          <w:rFonts w:ascii="Times New Roman" w:hAnsi="Times New Roman" w:cs="Times New Roman"/>
          <w:b/>
        </w:rPr>
      </w:pPr>
    </w:p>
    <w:p w14:paraId="39EE9072" w14:textId="77777777" w:rsidR="007128D4" w:rsidRDefault="007128D4" w:rsidP="006C693B">
      <w:pPr>
        <w:rPr>
          <w:rFonts w:ascii="Times New Roman" w:hAnsi="Times New Roman" w:cs="Times New Roman"/>
          <w:b/>
        </w:rPr>
      </w:pPr>
    </w:p>
    <w:p w14:paraId="703B12DF" w14:textId="77777777" w:rsidR="007128D4" w:rsidRDefault="007128D4" w:rsidP="006C693B">
      <w:pPr>
        <w:rPr>
          <w:rFonts w:ascii="Times New Roman" w:hAnsi="Times New Roman" w:cs="Times New Roman"/>
          <w:b/>
        </w:rPr>
      </w:pPr>
    </w:p>
    <w:p w14:paraId="07D54CDA" w14:textId="77777777" w:rsidR="007128D4" w:rsidRDefault="007128D4" w:rsidP="006C693B">
      <w:pPr>
        <w:rPr>
          <w:rFonts w:ascii="Times New Roman" w:hAnsi="Times New Roman" w:cs="Times New Roman"/>
          <w:b/>
        </w:rPr>
      </w:pPr>
    </w:p>
    <w:p w14:paraId="60C9E4CB" w14:textId="77777777" w:rsidR="007128D4" w:rsidRDefault="007128D4" w:rsidP="006C693B">
      <w:pPr>
        <w:rPr>
          <w:rFonts w:ascii="Times New Roman" w:hAnsi="Times New Roman" w:cs="Times New Roman"/>
          <w:b/>
        </w:rPr>
      </w:pPr>
    </w:p>
    <w:p w14:paraId="02A5492F" w14:textId="77777777" w:rsidR="00956AAD" w:rsidRDefault="00956AAD" w:rsidP="006C693B">
      <w:pPr>
        <w:rPr>
          <w:rFonts w:ascii="Times New Roman" w:hAnsi="Times New Roman" w:cs="Times New Roman"/>
          <w:b/>
        </w:rPr>
      </w:pPr>
    </w:p>
    <w:p w14:paraId="0FB78CBC" w14:textId="77777777" w:rsidR="007128D4" w:rsidRDefault="007128D4" w:rsidP="006C693B">
      <w:pPr>
        <w:rPr>
          <w:rFonts w:ascii="Times New Roman" w:hAnsi="Times New Roman" w:cs="Times New Roman"/>
          <w:b/>
        </w:rPr>
      </w:pPr>
    </w:p>
    <w:p w14:paraId="7A573B23" w14:textId="29B8A255" w:rsidR="009649B2" w:rsidRDefault="009649B2" w:rsidP="009649B2">
      <w:pPr>
        <w:spacing w:line="480" w:lineRule="auto"/>
        <w:ind w:left="720" w:hanging="720"/>
        <w:jc w:val="both"/>
        <w:rPr>
          <w:rFonts w:ascii="Times New Roman" w:hAnsi="Times New Roman" w:cs="Times New Roman"/>
          <w:b/>
          <w:bCs/>
        </w:rPr>
      </w:pPr>
      <w:bookmarkStart w:id="5" w:name="_Hlk133704001"/>
      <w:proofErr w:type="spellStart"/>
      <w:r w:rsidRPr="000E5F0C">
        <w:rPr>
          <w:rFonts w:ascii="Times New Roman" w:hAnsi="Times New Roman" w:cs="Times New Roman"/>
          <w:b/>
          <w:bCs/>
        </w:rPr>
        <w:lastRenderedPageBreak/>
        <w:t>Elzembely</w:t>
      </w:r>
      <w:proofErr w:type="spellEnd"/>
      <w:r w:rsidRPr="000E5F0C">
        <w:rPr>
          <w:rFonts w:ascii="Times New Roman" w:hAnsi="Times New Roman" w:cs="Times New Roman"/>
          <w:b/>
          <w:bCs/>
        </w:rPr>
        <w:t xml:space="preserve">, </w:t>
      </w:r>
      <w:proofErr w:type="spellStart"/>
      <w:r w:rsidRPr="000E5F0C">
        <w:rPr>
          <w:rFonts w:ascii="Times New Roman" w:hAnsi="Times New Roman" w:cs="Times New Roman"/>
          <w:b/>
          <w:bCs/>
        </w:rPr>
        <w:t>Hosam</w:t>
      </w:r>
      <w:proofErr w:type="spellEnd"/>
      <w:r w:rsidRPr="000E5F0C">
        <w:rPr>
          <w:rFonts w:ascii="Times New Roman" w:hAnsi="Times New Roman" w:cs="Times New Roman"/>
          <w:b/>
          <w:bCs/>
        </w:rPr>
        <w:t xml:space="preserve"> A.</w:t>
      </w:r>
      <w:r w:rsidR="008B37CC">
        <w:rPr>
          <w:rFonts w:ascii="Times New Roman" w:hAnsi="Times New Roman" w:cs="Times New Roman"/>
          <w:b/>
          <w:bCs/>
        </w:rPr>
        <w:t xml:space="preserve"> Ibrahim</w:t>
      </w:r>
      <w:r w:rsidRPr="000E5F0C">
        <w:rPr>
          <w:rFonts w:ascii="Times New Roman" w:hAnsi="Times New Roman" w:cs="Times New Roman"/>
          <w:b/>
          <w:bCs/>
        </w:rPr>
        <w:t xml:space="preserve">, and Emad El-Din Aysha. </w:t>
      </w:r>
      <w:r w:rsidRPr="00662AAA">
        <w:rPr>
          <w:rFonts w:ascii="Times New Roman" w:hAnsi="Times New Roman" w:cs="Times New Roman"/>
          <w:b/>
          <w:bCs/>
          <w:i/>
          <w:iCs/>
        </w:rPr>
        <w:t>Arab and Muslim Science Fiction: Critical Essays.</w:t>
      </w:r>
      <w:r w:rsidRPr="000E5F0C">
        <w:rPr>
          <w:rFonts w:ascii="Times New Roman" w:hAnsi="Times New Roman" w:cs="Times New Roman"/>
          <w:b/>
          <w:bCs/>
        </w:rPr>
        <w:t xml:space="preserve"> </w:t>
      </w:r>
      <w:bookmarkEnd w:id="5"/>
      <w:r w:rsidRPr="000E5F0C">
        <w:rPr>
          <w:rFonts w:ascii="Times New Roman" w:hAnsi="Times New Roman" w:cs="Times New Roman"/>
          <w:b/>
          <w:bCs/>
        </w:rPr>
        <w:t>McFarland, 2022.</w:t>
      </w:r>
    </w:p>
    <w:p w14:paraId="7F84A66C" w14:textId="5DE884C5" w:rsidR="009649B2" w:rsidRDefault="00000000" w:rsidP="009649B2">
      <w:pPr>
        <w:spacing w:line="480" w:lineRule="auto"/>
        <w:ind w:left="720" w:hanging="720"/>
        <w:jc w:val="both"/>
        <w:rPr>
          <w:rFonts w:ascii="Times New Roman" w:hAnsi="Times New Roman" w:cs="Times New Roman"/>
        </w:rPr>
      </w:pPr>
      <w:hyperlink r:id="rId21" w:history="1">
        <w:r w:rsidR="009649B2" w:rsidRPr="00F6784B">
          <w:rPr>
            <w:rStyle w:val="Hyperlink"/>
            <w:rFonts w:ascii="Times New Roman" w:hAnsi="Times New Roman" w:cs="Times New Roman"/>
          </w:rPr>
          <w:t>https://mcfarlandbooks.com/product/arab-and-muslim-science-fiction/</w:t>
        </w:r>
      </w:hyperlink>
    </w:p>
    <w:p w14:paraId="24A44E32" w14:textId="26B9A098" w:rsidR="00D52212" w:rsidRPr="007B1D2E" w:rsidRDefault="00D52212" w:rsidP="009649B2">
      <w:pPr>
        <w:spacing w:line="480" w:lineRule="auto"/>
        <w:ind w:left="720" w:hanging="720"/>
        <w:jc w:val="both"/>
        <w:rPr>
          <w:rFonts w:ascii="Times New Roman" w:hAnsi="Times New Roman" w:cs="Times New Roman"/>
        </w:rPr>
      </w:pPr>
      <w:r>
        <w:rPr>
          <w:rFonts w:ascii="Times New Roman" w:hAnsi="Times New Roman" w:cs="Times New Roman"/>
        </w:rPr>
        <w:t xml:space="preserve">Rev. by Carlos </w:t>
      </w:r>
      <w:proofErr w:type="spellStart"/>
      <w:r>
        <w:rPr>
          <w:rFonts w:ascii="Times New Roman" w:hAnsi="Times New Roman" w:cs="Times New Roman"/>
        </w:rPr>
        <w:t>Takcz</w:t>
      </w:r>
      <w:proofErr w:type="spellEnd"/>
    </w:p>
    <w:p w14:paraId="1EF16F0E" w14:textId="77777777" w:rsidR="009649B2" w:rsidRPr="000E5F0C" w:rsidRDefault="009649B2" w:rsidP="009649B2">
      <w:pPr>
        <w:spacing w:line="480" w:lineRule="auto"/>
        <w:ind w:firstLine="720"/>
        <w:jc w:val="both"/>
        <w:rPr>
          <w:rFonts w:ascii="Times New Roman" w:hAnsi="Times New Roman" w:cs="Times New Roman"/>
        </w:rPr>
      </w:pPr>
      <w:r w:rsidRPr="000E5F0C">
        <w:rPr>
          <w:rFonts w:ascii="Times New Roman" w:hAnsi="Times New Roman" w:cs="Times New Roman"/>
        </w:rPr>
        <w:t xml:space="preserve">In the </w:t>
      </w:r>
      <w:r>
        <w:rPr>
          <w:rFonts w:ascii="Times New Roman" w:hAnsi="Times New Roman" w:cs="Times New Roman"/>
        </w:rPr>
        <w:t>preface</w:t>
      </w:r>
      <w:r w:rsidRPr="000E5F0C">
        <w:rPr>
          <w:rFonts w:ascii="Times New Roman" w:hAnsi="Times New Roman" w:cs="Times New Roman"/>
        </w:rPr>
        <w:t xml:space="preserve"> to </w:t>
      </w:r>
      <w:r w:rsidRPr="000E5F0C">
        <w:rPr>
          <w:rFonts w:ascii="Times New Roman" w:hAnsi="Times New Roman" w:cs="Times New Roman"/>
          <w:i/>
          <w:iCs/>
        </w:rPr>
        <w:t>Arab and Muslim Science Fiction: Critical Essays</w:t>
      </w:r>
      <w:r w:rsidRPr="000E5F0C">
        <w:rPr>
          <w:rFonts w:ascii="Times New Roman" w:hAnsi="Times New Roman" w:cs="Times New Roman"/>
        </w:rPr>
        <w:t xml:space="preserve">, edited by </w:t>
      </w:r>
      <w:proofErr w:type="spellStart"/>
      <w:r w:rsidRPr="000E5F0C">
        <w:rPr>
          <w:rFonts w:ascii="Times New Roman" w:hAnsi="Times New Roman" w:cs="Times New Roman"/>
        </w:rPr>
        <w:t>Hosam</w:t>
      </w:r>
      <w:proofErr w:type="spellEnd"/>
      <w:r w:rsidRPr="000E5F0C">
        <w:rPr>
          <w:rFonts w:ascii="Times New Roman" w:hAnsi="Times New Roman" w:cs="Times New Roman"/>
        </w:rPr>
        <w:t xml:space="preserve"> A.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and Emad El-Din Aysha, the former writes, “This is a book dedicated to filling in the gap once and for all in the production and dissemination of knowledge about Arabic and Muslim science fiction” (1). What is most important is the perspective from which the volume operates. As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observes, much of the scholarship on Arabic and Muslim s</w:t>
      </w:r>
      <w:r>
        <w:rPr>
          <w:rFonts w:ascii="Times New Roman" w:hAnsi="Times New Roman" w:cs="Times New Roman"/>
        </w:rPr>
        <w:t>f</w:t>
      </w:r>
      <w:r w:rsidRPr="000E5F0C">
        <w:rPr>
          <w:rFonts w:ascii="Times New Roman" w:hAnsi="Times New Roman" w:cs="Times New Roman"/>
        </w:rPr>
        <w:t xml:space="preserve">, prior to the publication of this book, has been done “from the singular perspective of a foreign expert” (1)—that is to say, the work already done in this space has mostly been done by those “not intimately acquainted with [Arab] cultural perspective and values or the exact nature of the problems they all face” (1). As such, this volume operates as a corrective to what the editors see as glaring omission in the study of global literature; as Lyn </w:t>
      </w:r>
      <w:proofErr w:type="spellStart"/>
      <w:r w:rsidRPr="000E5F0C">
        <w:rPr>
          <w:rFonts w:ascii="Times New Roman" w:hAnsi="Times New Roman" w:cs="Times New Roman"/>
        </w:rPr>
        <w:t>Qualey</w:t>
      </w:r>
      <w:proofErr w:type="spellEnd"/>
      <w:r w:rsidRPr="000E5F0C">
        <w:rPr>
          <w:rFonts w:ascii="Times New Roman" w:hAnsi="Times New Roman" w:cs="Times New Roman"/>
        </w:rPr>
        <w:t xml:space="preserve"> observes a few pages later in the </w:t>
      </w:r>
      <w:r>
        <w:rPr>
          <w:rFonts w:ascii="Times New Roman" w:hAnsi="Times New Roman" w:cs="Times New Roman"/>
        </w:rPr>
        <w:t>introduction,</w:t>
      </w:r>
      <w:r w:rsidRPr="000E5F0C">
        <w:rPr>
          <w:rFonts w:ascii="Times New Roman" w:hAnsi="Times New Roman" w:cs="Times New Roman"/>
        </w:rPr>
        <w:t xml:space="preserve"> “Most of the critical and academic attention given to science fiction has been to the literature produced in North America and Europe” (4). Against the claim that there is “there is no such thing as Arabic science fiction at all” (4), the editors and writers included in </w:t>
      </w:r>
      <w:r w:rsidRPr="000E5F0C">
        <w:rPr>
          <w:rFonts w:ascii="Times New Roman" w:hAnsi="Times New Roman" w:cs="Times New Roman"/>
          <w:i/>
          <w:iCs/>
        </w:rPr>
        <w:t>Arab and Muslim Science Fiction</w:t>
      </w:r>
      <w:r w:rsidRPr="000E5F0C">
        <w:rPr>
          <w:rFonts w:ascii="Times New Roman" w:hAnsi="Times New Roman" w:cs="Times New Roman"/>
        </w:rPr>
        <w:t xml:space="preserve"> add to the conversation “the rich landscape of science fiction in other languages” by exploring not just that fiction itself but also “the ways in which it fuses with other literary and cultural traditions” (4).</w:t>
      </w:r>
    </w:p>
    <w:p w14:paraId="2F3E1C44" w14:textId="77777777" w:rsidR="009649B2" w:rsidRPr="000E5F0C" w:rsidRDefault="009649B2" w:rsidP="009649B2">
      <w:pPr>
        <w:spacing w:line="480" w:lineRule="auto"/>
        <w:ind w:firstLine="720"/>
        <w:jc w:val="both"/>
        <w:rPr>
          <w:rFonts w:ascii="Times New Roman" w:hAnsi="Times New Roman" w:cs="Times New Roman"/>
        </w:rPr>
      </w:pPr>
      <w:r w:rsidRPr="000E5F0C">
        <w:rPr>
          <w:rFonts w:ascii="Times New Roman" w:hAnsi="Times New Roman" w:cs="Times New Roman"/>
        </w:rPr>
        <w:t xml:space="preserve">There are two more points to be made here. The first is, implicit in a collection like this one, the argument that </w:t>
      </w:r>
      <w:r>
        <w:rPr>
          <w:rFonts w:ascii="Times New Roman" w:hAnsi="Times New Roman" w:cs="Times New Roman"/>
        </w:rPr>
        <w:t>sf</w:t>
      </w:r>
      <w:r w:rsidRPr="000E5F0C">
        <w:rPr>
          <w:rFonts w:ascii="Times New Roman" w:hAnsi="Times New Roman" w:cs="Times New Roman"/>
        </w:rPr>
        <w:t xml:space="preserve"> is a form of “serious literature” (4), a claim that situates this book in a growing number of scholars willing to take the genre seriously. James E. Gunn, in the first article </w:t>
      </w:r>
      <w:r w:rsidRPr="000E5F0C">
        <w:rPr>
          <w:rFonts w:ascii="Times New Roman" w:hAnsi="Times New Roman" w:cs="Times New Roman"/>
        </w:rPr>
        <w:lastRenderedPageBreak/>
        <w:t>in the collection, lays out the theoretical underpinning of this claim by reflecting on the tension between “[m]</w:t>
      </w:r>
      <w:proofErr w:type="spellStart"/>
      <w:r w:rsidRPr="000E5F0C">
        <w:rPr>
          <w:rFonts w:ascii="Times New Roman" w:hAnsi="Times New Roman" w:cs="Times New Roman"/>
        </w:rPr>
        <w:t>ainstream</w:t>
      </w:r>
      <w:proofErr w:type="spellEnd"/>
      <w:r w:rsidRPr="000E5F0C">
        <w:rPr>
          <w:rFonts w:ascii="Times New Roman" w:hAnsi="Times New Roman" w:cs="Times New Roman"/>
        </w:rPr>
        <w:t xml:space="preserve"> fiction’s preoccupation with the present,” which he examines as a “desire to freeze reality in its current state” and </w:t>
      </w:r>
      <w:r>
        <w:rPr>
          <w:rFonts w:ascii="Times New Roman" w:hAnsi="Times New Roman" w:cs="Times New Roman"/>
        </w:rPr>
        <w:t>sf’s</w:t>
      </w:r>
      <w:r w:rsidRPr="000E5F0C">
        <w:rPr>
          <w:rFonts w:ascii="Times New Roman" w:hAnsi="Times New Roman" w:cs="Times New Roman"/>
        </w:rPr>
        <w:t xml:space="preserve"> “belief that the most important aspect of existence is a search for humanity’s origins, its purpose, and its ultimate fate” (8). The second point, which Gunn introduces both with his emphasis on the genre’s focus on the “human species” (5) and with his claim that </w:t>
      </w:r>
      <w:r>
        <w:rPr>
          <w:rFonts w:ascii="Times New Roman" w:hAnsi="Times New Roman" w:cs="Times New Roman"/>
        </w:rPr>
        <w:t>sf</w:t>
      </w:r>
      <w:r w:rsidRPr="000E5F0C">
        <w:rPr>
          <w:rFonts w:ascii="Times New Roman" w:hAnsi="Times New Roman" w:cs="Times New Roman"/>
        </w:rPr>
        <w:t xml:space="preserve"> is part of a broader process in which Arab and Muslim authors are “making sense of the changing world around them and the prospects it opens up for them and the laws that ultimately govern” those changes (9), is that this literature is global in nature through its engagement in a genre that is often seen, as mentioned above, through the limited lens of Westernization. This might be considered the thesis of the book, not made explicitly but rather by its very production: Arab and Muslim literature has a place in the growing scholarship of </w:t>
      </w:r>
      <w:r>
        <w:rPr>
          <w:rFonts w:ascii="Times New Roman" w:hAnsi="Times New Roman" w:cs="Times New Roman"/>
        </w:rPr>
        <w:t>sf</w:t>
      </w:r>
      <w:r w:rsidRPr="000E5F0C">
        <w:rPr>
          <w:rFonts w:ascii="Times New Roman" w:hAnsi="Times New Roman" w:cs="Times New Roman"/>
        </w:rPr>
        <w:t>.</w:t>
      </w:r>
    </w:p>
    <w:p w14:paraId="7CCF2EAC" w14:textId="77777777" w:rsidR="009649B2" w:rsidRPr="000E5F0C" w:rsidRDefault="009649B2" w:rsidP="009649B2">
      <w:pPr>
        <w:spacing w:line="480" w:lineRule="auto"/>
        <w:ind w:firstLine="720"/>
        <w:jc w:val="both"/>
        <w:rPr>
          <w:rFonts w:ascii="Times New Roman" w:hAnsi="Times New Roman" w:cs="Times New Roman"/>
        </w:rPr>
      </w:pPr>
      <w:r w:rsidRPr="000E5F0C">
        <w:rPr>
          <w:rFonts w:ascii="Times New Roman" w:hAnsi="Times New Roman" w:cs="Times New Roman"/>
        </w:rPr>
        <w:t>To these ends, Section II of the book, titled “Local Voices: Essays and Interviews,” is broken up into subsections according to region—North Africa; The Levant; Gulf; Europe, Russia, and Central Asia; South Asia; Africa; and the Far East—and presents forty articles ranging from, as the title of the section indicates, interviews with writers (both creative and academic) and scholarly articles. The range of topics these entries to the anthology touch upon var</w:t>
      </w:r>
      <w:r>
        <w:rPr>
          <w:rFonts w:ascii="Times New Roman" w:hAnsi="Times New Roman" w:cs="Times New Roman"/>
        </w:rPr>
        <w:t>ies</w:t>
      </w:r>
      <w:r w:rsidRPr="000E5F0C">
        <w:rPr>
          <w:rFonts w:ascii="Times New Roman" w:hAnsi="Times New Roman" w:cs="Times New Roman"/>
        </w:rPr>
        <w:t xml:space="preserve"> greatly: the historicization of the genre in specific contexts; the relationship between </w:t>
      </w:r>
      <w:r>
        <w:rPr>
          <w:rFonts w:ascii="Times New Roman" w:hAnsi="Times New Roman" w:cs="Times New Roman"/>
        </w:rPr>
        <w:t>sf</w:t>
      </w:r>
      <w:r w:rsidRPr="000E5F0C">
        <w:rPr>
          <w:rFonts w:ascii="Times New Roman" w:hAnsi="Times New Roman" w:cs="Times New Roman"/>
        </w:rPr>
        <w:t xml:space="preserve"> and the political struggles of nations; the futurist and utopian projects of Arab and Muslim </w:t>
      </w:r>
      <w:r>
        <w:rPr>
          <w:rFonts w:ascii="Times New Roman" w:hAnsi="Times New Roman" w:cs="Times New Roman"/>
        </w:rPr>
        <w:t>sf</w:t>
      </w:r>
      <w:r w:rsidRPr="000E5F0C">
        <w:rPr>
          <w:rFonts w:ascii="Times New Roman" w:hAnsi="Times New Roman" w:cs="Times New Roman"/>
        </w:rPr>
        <w:t xml:space="preserve">; examinations of the politics of publishing in the genre; analysis of the forms the genre takes in the Arab and Muslim context; inclusions of related genres like comic books. Given the scope of scholarship, it is difficult to summarize and generalize the work this anthology does in the critical conversation around </w:t>
      </w:r>
      <w:r>
        <w:rPr>
          <w:rFonts w:ascii="Times New Roman" w:hAnsi="Times New Roman" w:cs="Times New Roman"/>
        </w:rPr>
        <w:t>sf</w:t>
      </w:r>
      <w:r w:rsidRPr="000E5F0C">
        <w:rPr>
          <w:rFonts w:ascii="Times New Roman" w:hAnsi="Times New Roman" w:cs="Times New Roman"/>
        </w:rPr>
        <w:t xml:space="preserve">. There are, however, a few standouts. It should be noted that I choose these articles not at the exclusion of the others but because they exemplify the goals laid out in the editors’ introduction. </w:t>
      </w:r>
      <w:r w:rsidRPr="000E5F0C">
        <w:rPr>
          <w:rFonts w:ascii="Times New Roman" w:hAnsi="Times New Roman" w:cs="Times New Roman"/>
        </w:rPr>
        <w:lastRenderedPageBreak/>
        <w:t xml:space="preserve">We might take the first article in Section II, “The Continuum: Four Waves of Egyptian Sci-Fi” by </w:t>
      </w:r>
      <w:proofErr w:type="spellStart"/>
      <w:r w:rsidRPr="000E5F0C">
        <w:rPr>
          <w:rFonts w:ascii="Times New Roman" w:hAnsi="Times New Roman" w:cs="Times New Roman"/>
        </w:rPr>
        <w:t>Hosam</w:t>
      </w:r>
      <w:proofErr w:type="spellEnd"/>
      <w:r w:rsidRPr="000E5F0C">
        <w:rPr>
          <w:rFonts w:ascii="Times New Roman" w:hAnsi="Times New Roman" w:cs="Times New Roman"/>
        </w:rPr>
        <w:t xml:space="preserve"> A.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as being emblematic of one of those goals.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deftly brings several important themes to the forefront with this article: first,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makes it clear that the ability of </w:t>
      </w:r>
      <w:r>
        <w:rPr>
          <w:rFonts w:ascii="Times New Roman" w:hAnsi="Times New Roman" w:cs="Times New Roman"/>
        </w:rPr>
        <w:t>sf</w:t>
      </w:r>
      <w:r w:rsidRPr="000E5F0C">
        <w:rPr>
          <w:rFonts w:ascii="Times New Roman" w:hAnsi="Times New Roman" w:cs="Times New Roman"/>
        </w:rPr>
        <w:t xml:space="preserve"> authors in Egypt to write is indelibly tied to the political and social situations of the state and its citizens: “The atmosphere in Egypt is very stifling for creativity” (11), and “[t]he fear of dictatorship is present deep inside our psyche (residents of the developing world)” (12). This relates to a second observation: that the </w:t>
      </w:r>
      <w:r>
        <w:rPr>
          <w:rFonts w:ascii="Times New Roman" w:hAnsi="Times New Roman" w:cs="Times New Roman"/>
        </w:rPr>
        <w:t>sf</w:t>
      </w:r>
      <w:r w:rsidRPr="000E5F0C">
        <w:rPr>
          <w:rFonts w:ascii="Times New Roman" w:hAnsi="Times New Roman" w:cs="Times New Roman"/>
        </w:rPr>
        <w:t xml:space="preserve"> this volume treats is necessarily an international dialogue happening at the levels of story and genre and that of personal experience.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writes, “My own story with science fiction began with my tender years, as a teenager in the United Kingdom, when the Star Wars series came out” (10). We see this emphasis on internationalism throughout the volume in mentions of non-Arab and Muslim </w:t>
      </w:r>
      <w:r>
        <w:rPr>
          <w:rFonts w:ascii="Times New Roman" w:hAnsi="Times New Roman" w:cs="Times New Roman"/>
        </w:rPr>
        <w:t>sf</w:t>
      </w:r>
      <w:r w:rsidRPr="000E5F0C">
        <w:rPr>
          <w:rFonts w:ascii="Times New Roman" w:hAnsi="Times New Roman" w:cs="Times New Roman"/>
        </w:rPr>
        <w:t xml:space="preserve"> authors—sometimes in line with those authors and sometimes in reaction to them—and, especially, in an emphasis on how international issues like the war on terror inform the genre in this context.</w:t>
      </w:r>
    </w:p>
    <w:p w14:paraId="333E71C0" w14:textId="77777777" w:rsidR="009649B2" w:rsidRPr="000E5F0C" w:rsidRDefault="009649B2" w:rsidP="009649B2">
      <w:pPr>
        <w:spacing w:line="480" w:lineRule="auto"/>
        <w:ind w:firstLine="720"/>
        <w:jc w:val="both"/>
        <w:rPr>
          <w:rFonts w:ascii="Times New Roman" w:hAnsi="Times New Roman" w:cs="Times New Roman"/>
        </w:rPr>
      </w:pPr>
      <w:r w:rsidRPr="000E5F0C">
        <w:rPr>
          <w:rFonts w:ascii="Times New Roman" w:hAnsi="Times New Roman" w:cs="Times New Roman"/>
        </w:rPr>
        <w:t xml:space="preserve">Many of the authors also emphasize a kind of cosmopolitanism: in “Interview with Jeremy </w:t>
      </w:r>
      <w:proofErr w:type="spellStart"/>
      <w:r w:rsidRPr="000E5F0C">
        <w:rPr>
          <w:rFonts w:ascii="Times New Roman" w:hAnsi="Times New Roman" w:cs="Times New Roman"/>
        </w:rPr>
        <w:t>Szal</w:t>
      </w:r>
      <w:proofErr w:type="spellEnd"/>
      <w:r w:rsidRPr="000E5F0C">
        <w:rPr>
          <w:rFonts w:ascii="Times New Roman" w:hAnsi="Times New Roman" w:cs="Times New Roman"/>
        </w:rPr>
        <w:t xml:space="preserve">: Global and Local Imperatives in Lebanese Science Fiction,” </w:t>
      </w:r>
      <w:proofErr w:type="spellStart"/>
      <w:r w:rsidRPr="000E5F0C">
        <w:rPr>
          <w:rFonts w:ascii="Times New Roman" w:hAnsi="Times New Roman" w:cs="Times New Roman"/>
        </w:rPr>
        <w:t>Szal</w:t>
      </w:r>
      <w:proofErr w:type="spellEnd"/>
      <w:r w:rsidRPr="000E5F0C">
        <w:rPr>
          <w:rFonts w:ascii="Times New Roman" w:hAnsi="Times New Roman" w:cs="Times New Roman"/>
        </w:rPr>
        <w:t xml:space="preserve"> is asked, “Do you consider yourself a ‘citizen of the world</w:t>
      </w:r>
      <w:r>
        <w:rPr>
          <w:rFonts w:ascii="Times New Roman" w:hAnsi="Times New Roman" w:cs="Times New Roman"/>
        </w:rPr>
        <w:t>’?</w:t>
      </w:r>
      <w:r w:rsidRPr="000E5F0C">
        <w:rPr>
          <w:rFonts w:ascii="Times New Roman" w:hAnsi="Times New Roman" w:cs="Times New Roman"/>
        </w:rPr>
        <w:t xml:space="preserve">” and </w:t>
      </w:r>
      <w:r>
        <w:rPr>
          <w:rFonts w:ascii="Times New Roman" w:hAnsi="Times New Roman" w:cs="Times New Roman"/>
        </w:rPr>
        <w:t xml:space="preserve">he </w:t>
      </w:r>
      <w:r w:rsidRPr="000E5F0C">
        <w:rPr>
          <w:rFonts w:ascii="Times New Roman" w:hAnsi="Times New Roman" w:cs="Times New Roman"/>
        </w:rPr>
        <w:t>responds, “Absolutely. I’ve lived in both Thailand and Austria, speak two languages, visited five continents, have cultural backgrounds with over half a dozen nations, and my family speaks eight languages between them. I’m Australian, first and foremost, but I’m less interested in drawing lines at borders than I am in investing in what the whole world has to offer” (87). This dynamic—the ways in which personal experiences of immigration and cultural</w:t>
      </w:r>
      <w:r>
        <w:rPr>
          <w:rFonts w:ascii="Times New Roman" w:hAnsi="Times New Roman" w:cs="Times New Roman"/>
        </w:rPr>
        <w:t xml:space="preserve"> diversity</w:t>
      </w:r>
      <w:r w:rsidRPr="000E5F0C">
        <w:rPr>
          <w:rFonts w:ascii="Times New Roman" w:hAnsi="Times New Roman" w:cs="Times New Roman"/>
        </w:rPr>
        <w:t xml:space="preserve"> inform the generation of texts—threads through many of the articles in the volume. Another important point the volume makes, then, is the long history of Arab </w:t>
      </w:r>
      <w:r w:rsidRPr="000E5F0C">
        <w:rPr>
          <w:rFonts w:ascii="Times New Roman" w:hAnsi="Times New Roman" w:cs="Times New Roman"/>
        </w:rPr>
        <w:lastRenderedPageBreak/>
        <w:t xml:space="preserve">and Muslim </w:t>
      </w:r>
      <w:r>
        <w:rPr>
          <w:rFonts w:ascii="Times New Roman" w:hAnsi="Times New Roman" w:cs="Times New Roman"/>
        </w:rPr>
        <w:t>sf.</w:t>
      </w:r>
      <w:r w:rsidRPr="000E5F0C">
        <w:rPr>
          <w:rFonts w:ascii="Times New Roman" w:hAnsi="Times New Roman" w:cs="Times New Roman"/>
        </w:rPr>
        <w:t xml:space="preserve">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to return to his article already mentioned above, traces the first wave of Egyptian </w:t>
      </w:r>
      <w:r>
        <w:rPr>
          <w:rFonts w:ascii="Times New Roman" w:hAnsi="Times New Roman" w:cs="Times New Roman"/>
        </w:rPr>
        <w:t>sf</w:t>
      </w:r>
      <w:r w:rsidRPr="000E5F0C">
        <w:rPr>
          <w:rFonts w:ascii="Times New Roman" w:hAnsi="Times New Roman" w:cs="Times New Roman"/>
        </w:rPr>
        <w:t xml:space="preserve"> back to the 1950s and connects it to “the space race between the superpowers and the prospect of landing on the moon” (13). </w:t>
      </w:r>
      <w:proofErr w:type="spellStart"/>
      <w:r w:rsidRPr="000E5F0C">
        <w:rPr>
          <w:rFonts w:ascii="Times New Roman" w:hAnsi="Times New Roman" w:cs="Times New Roman"/>
        </w:rPr>
        <w:t>Kawthar</w:t>
      </w:r>
      <w:proofErr w:type="spellEnd"/>
      <w:r w:rsidRPr="000E5F0C">
        <w:rPr>
          <w:rFonts w:ascii="Times New Roman" w:hAnsi="Times New Roman" w:cs="Times New Roman"/>
        </w:rPr>
        <w:t xml:space="preserve"> </w:t>
      </w:r>
      <w:proofErr w:type="spellStart"/>
      <w:r w:rsidRPr="000E5F0C">
        <w:rPr>
          <w:rFonts w:ascii="Times New Roman" w:hAnsi="Times New Roman" w:cs="Times New Roman"/>
        </w:rPr>
        <w:t>Ayed</w:t>
      </w:r>
      <w:proofErr w:type="spellEnd"/>
      <w:r w:rsidRPr="000E5F0C">
        <w:rPr>
          <w:rFonts w:ascii="Times New Roman" w:hAnsi="Times New Roman" w:cs="Times New Roman"/>
        </w:rPr>
        <w:t xml:space="preserve">, in “Mapping the Maghreb: The History and Prospects of SF in the Arab West,” traces the early influences of Arab and Muslim </w:t>
      </w:r>
      <w:r>
        <w:rPr>
          <w:rFonts w:ascii="Times New Roman" w:hAnsi="Times New Roman" w:cs="Times New Roman"/>
        </w:rPr>
        <w:t>sf</w:t>
      </w:r>
      <w:r w:rsidRPr="000E5F0C">
        <w:rPr>
          <w:rFonts w:ascii="Times New Roman" w:hAnsi="Times New Roman" w:cs="Times New Roman"/>
        </w:rPr>
        <w:t xml:space="preserve"> still farther back, referencing </w:t>
      </w:r>
      <w:r w:rsidRPr="000E5F0C">
        <w:rPr>
          <w:rFonts w:ascii="Times New Roman" w:hAnsi="Times New Roman" w:cs="Times New Roman"/>
          <w:i/>
          <w:iCs/>
        </w:rPr>
        <w:t>Prairies of Gold and Mines of Jewels</w:t>
      </w:r>
      <w:r w:rsidRPr="000E5F0C">
        <w:rPr>
          <w:rFonts w:ascii="Times New Roman" w:hAnsi="Times New Roman" w:cs="Times New Roman"/>
        </w:rPr>
        <w:t xml:space="preserve"> from the </w:t>
      </w:r>
      <w:r>
        <w:rPr>
          <w:rFonts w:ascii="Times New Roman" w:hAnsi="Times New Roman" w:cs="Times New Roman"/>
        </w:rPr>
        <w:t>ninth</w:t>
      </w:r>
      <w:r w:rsidRPr="000E5F0C">
        <w:rPr>
          <w:rFonts w:ascii="Times New Roman" w:hAnsi="Times New Roman" w:cs="Times New Roman"/>
        </w:rPr>
        <w:t xml:space="preserve"> century, by Al-</w:t>
      </w:r>
      <w:proofErr w:type="spellStart"/>
      <w:r w:rsidRPr="000E5F0C">
        <w:rPr>
          <w:rFonts w:ascii="Times New Roman" w:hAnsi="Times New Roman" w:cs="Times New Roman"/>
        </w:rPr>
        <w:t>Mass’udi’s</w:t>
      </w:r>
      <w:proofErr w:type="spellEnd"/>
      <w:r w:rsidRPr="000E5F0C">
        <w:rPr>
          <w:rFonts w:ascii="Times New Roman" w:hAnsi="Times New Roman" w:cs="Times New Roman"/>
        </w:rPr>
        <w:t xml:space="preserve">, and </w:t>
      </w:r>
      <w:r w:rsidRPr="000E5F0C">
        <w:rPr>
          <w:rFonts w:ascii="Times New Roman" w:hAnsi="Times New Roman" w:cs="Times New Roman"/>
          <w:i/>
          <w:iCs/>
        </w:rPr>
        <w:t xml:space="preserve">1001 Nights </w:t>
      </w:r>
      <w:r w:rsidRPr="000E5F0C">
        <w:rPr>
          <w:rFonts w:ascii="Times New Roman" w:hAnsi="Times New Roman" w:cs="Times New Roman"/>
        </w:rPr>
        <w:t xml:space="preserve">as “proto-science fiction” (22). Furthermore, they point towards “the subspecies of Utopian literature in contemporary Arabic history” </w:t>
      </w:r>
      <w:r>
        <w:rPr>
          <w:rFonts w:ascii="Times New Roman" w:hAnsi="Times New Roman" w:cs="Times New Roman"/>
        </w:rPr>
        <w:t xml:space="preserve">in </w:t>
      </w:r>
      <w:r w:rsidRPr="000E5F0C">
        <w:rPr>
          <w:rFonts w:ascii="Times New Roman" w:hAnsi="Times New Roman" w:cs="Times New Roman"/>
        </w:rPr>
        <w:t>the mid-nineteenth century and</w:t>
      </w:r>
      <w:r>
        <w:rPr>
          <w:rFonts w:ascii="Times New Roman" w:hAnsi="Times New Roman" w:cs="Times New Roman"/>
        </w:rPr>
        <w:t xml:space="preserve"> to</w:t>
      </w:r>
      <w:r w:rsidRPr="000E5F0C">
        <w:rPr>
          <w:rFonts w:ascii="Times New Roman" w:hAnsi="Times New Roman" w:cs="Times New Roman"/>
        </w:rPr>
        <w:t xml:space="preserve"> “Syrian author Michelle Al-</w:t>
      </w:r>
      <w:proofErr w:type="spellStart"/>
      <w:r w:rsidRPr="000E5F0C">
        <w:rPr>
          <w:rFonts w:ascii="Times New Roman" w:hAnsi="Times New Roman" w:cs="Times New Roman"/>
        </w:rPr>
        <w:t>Saqal</w:t>
      </w:r>
      <w:proofErr w:type="spellEnd"/>
      <w:r w:rsidRPr="000E5F0C">
        <w:rPr>
          <w:rFonts w:ascii="Times New Roman" w:hAnsi="Times New Roman" w:cs="Times New Roman"/>
        </w:rPr>
        <w:t xml:space="preserve"> (1824–1885) with a novel set on Venus and the Moon” (22). </w:t>
      </w:r>
      <w:proofErr w:type="spellStart"/>
      <w:r w:rsidRPr="000E5F0C">
        <w:rPr>
          <w:rFonts w:ascii="Times New Roman" w:hAnsi="Times New Roman" w:cs="Times New Roman"/>
        </w:rPr>
        <w:t>Ayed</w:t>
      </w:r>
      <w:proofErr w:type="spellEnd"/>
      <w:r w:rsidRPr="000E5F0C">
        <w:rPr>
          <w:rFonts w:ascii="Times New Roman" w:hAnsi="Times New Roman" w:cs="Times New Roman"/>
        </w:rPr>
        <w:t xml:space="preserve"> sums up the point succinctly: “The Arabic history of science fiction, then, is older than we think” (22).</w:t>
      </w:r>
    </w:p>
    <w:p w14:paraId="7D9E9090" w14:textId="77777777" w:rsidR="009649B2" w:rsidRPr="000E5F0C" w:rsidRDefault="009649B2" w:rsidP="009649B2">
      <w:pPr>
        <w:spacing w:line="480" w:lineRule="auto"/>
        <w:ind w:firstLine="720"/>
        <w:jc w:val="both"/>
        <w:rPr>
          <w:rFonts w:ascii="Times New Roman" w:hAnsi="Times New Roman" w:cs="Times New Roman"/>
        </w:rPr>
      </w:pPr>
      <w:r w:rsidRPr="000E5F0C">
        <w:rPr>
          <w:rFonts w:ascii="Times New Roman" w:hAnsi="Times New Roman" w:cs="Times New Roman"/>
        </w:rPr>
        <w:t xml:space="preserve">Section III, “A Literature in Appraisal,” takes a step back from the regional lens Section II emphasizes and attempts to end the collection with a broader take on Arab and Muslim </w:t>
      </w:r>
      <w:r>
        <w:rPr>
          <w:rFonts w:ascii="Times New Roman" w:hAnsi="Times New Roman" w:cs="Times New Roman"/>
        </w:rPr>
        <w:t xml:space="preserve">sf </w:t>
      </w:r>
      <w:r w:rsidRPr="000E5F0C">
        <w:rPr>
          <w:rFonts w:ascii="Times New Roman" w:hAnsi="Times New Roman" w:cs="Times New Roman"/>
        </w:rPr>
        <w:t xml:space="preserve">by placing it more squarely in the political and academic world, focusing on the project of amplifying this literature. This section points towards increasing acceptance in academia of both </w:t>
      </w:r>
      <w:r>
        <w:rPr>
          <w:rFonts w:ascii="Times New Roman" w:hAnsi="Times New Roman" w:cs="Times New Roman"/>
        </w:rPr>
        <w:t>sf</w:t>
      </w:r>
      <w:r w:rsidRPr="000E5F0C">
        <w:rPr>
          <w:rFonts w:ascii="Times New Roman" w:hAnsi="Times New Roman" w:cs="Times New Roman"/>
        </w:rPr>
        <w:t xml:space="preserve"> generally and Arab and Muslim fictions specifically</w:t>
      </w:r>
      <w:r>
        <w:rPr>
          <w:rFonts w:ascii="Times New Roman" w:hAnsi="Times New Roman" w:cs="Times New Roman"/>
        </w:rPr>
        <w:t>.</w:t>
      </w:r>
      <w:r w:rsidRPr="000E5F0C">
        <w:rPr>
          <w:rFonts w:ascii="Times New Roman" w:hAnsi="Times New Roman" w:cs="Times New Roman"/>
        </w:rPr>
        <w:t xml:space="preserve"> </w:t>
      </w:r>
      <w:r>
        <w:rPr>
          <w:rFonts w:ascii="Times New Roman" w:hAnsi="Times New Roman" w:cs="Times New Roman"/>
        </w:rPr>
        <w:t>A</w:t>
      </w:r>
      <w:r w:rsidRPr="000E5F0C">
        <w:rPr>
          <w:rFonts w:ascii="Times New Roman" w:hAnsi="Times New Roman" w:cs="Times New Roman"/>
        </w:rPr>
        <w:t xml:space="preserve">s Rebecca Hankins observes in “Archiving the Future: A Conversation with Rebecca Hankins on the Fictional Frontiers of Muslim and African SF,” “there is less resistance now than in the past, where now this work is finding wider audiences” (350). This section also introduces an interesting question in the overall project this book embodies, especially given the international emphasis of much of the work in the volume: translation. In “Between Two Traditions: A Testimonial on Translating Arabic Science Fiction Stories,” </w:t>
      </w:r>
      <w:proofErr w:type="spellStart"/>
      <w:r w:rsidRPr="000E5F0C">
        <w:rPr>
          <w:rFonts w:ascii="Times New Roman" w:hAnsi="Times New Roman" w:cs="Times New Roman"/>
        </w:rPr>
        <w:t>Areeg</w:t>
      </w:r>
      <w:proofErr w:type="spellEnd"/>
      <w:r w:rsidRPr="000E5F0C">
        <w:rPr>
          <w:rFonts w:ascii="Times New Roman" w:hAnsi="Times New Roman" w:cs="Times New Roman"/>
        </w:rPr>
        <w:t xml:space="preserve"> </w:t>
      </w:r>
      <w:proofErr w:type="spellStart"/>
      <w:r w:rsidRPr="000E5F0C">
        <w:rPr>
          <w:rFonts w:ascii="Times New Roman" w:hAnsi="Times New Roman" w:cs="Times New Roman"/>
        </w:rPr>
        <w:t>Ibrahīm</w:t>
      </w:r>
      <w:proofErr w:type="spellEnd"/>
      <w:r w:rsidRPr="000E5F0C">
        <w:rPr>
          <w:rFonts w:ascii="Times New Roman" w:hAnsi="Times New Roman" w:cs="Times New Roman"/>
        </w:rPr>
        <w:t xml:space="preserve"> begins by stating, flatly, “Science Fiction (SF) is challenging to translate” (367). For </w:t>
      </w:r>
      <w:proofErr w:type="spellStart"/>
      <w:r w:rsidRPr="000E5F0C">
        <w:rPr>
          <w:rFonts w:ascii="Times New Roman" w:hAnsi="Times New Roman" w:cs="Times New Roman"/>
        </w:rPr>
        <w:t>Ibrahīm</w:t>
      </w:r>
      <w:proofErr w:type="spellEnd"/>
      <w:r w:rsidRPr="000E5F0C">
        <w:rPr>
          <w:rFonts w:ascii="Times New Roman" w:hAnsi="Times New Roman" w:cs="Times New Roman"/>
        </w:rPr>
        <w:t>, the difficulty hinge</w:t>
      </w:r>
      <w:r>
        <w:rPr>
          <w:rFonts w:ascii="Times New Roman" w:hAnsi="Times New Roman" w:cs="Times New Roman"/>
        </w:rPr>
        <w:t>s</w:t>
      </w:r>
      <w:r w:rsidRPr="000E5F0C">
        <w:rPr>
          <w:rFonts w:ascii="Times New Roman" w:hAnsi="Times New Roman" w:cs="Times New Roman"/>
        </w:rPr>
        <w:t xml:space="preserve"> on the tensions “between two traditions of SF writing (Western and Eastern) and the two different cultures of the Arabic source text (ST) and the English </w:t>
      </w:r>
      <w:r w:rsidRPr="000E5F0C">
        <w:rPr>
          <w:rFonts w:ascii="Times New Roman" w:hAnsi="Times New Roman" w:cs="Times New Roman"/>
        </w:rPr>
        <w:lastRenderedPageBreak/>
        <w:t>target text (TT)” (350)</w:t>
      </w:r>
      <w:r>
        <w:rPr>
          <w:rFonts w:ascii="Times New Roman" w:hAnsi="Times New Roman" w:cs="Times New Roman"/>
        </w:rPr>
        <w:t>.</w:t>
      </w:r>
      <w:r w:rsidRPr="000E5F0C">
        <w:rPr>
          <w:rFonts w:ascii="Times New Roman" w:hAnsi="Times New Roman" w:cs="Times New Roman"/>
        </w:rPr>
        <w:t xml:space="preserve"> </w:t>
      </w:r>
      <w:r>
        <w:rPr>
          <w:rFonts w:ascii="Times New Roman" w:hAnsi="Times New Roman" w:cs="Times New Roman"/>
        </w:rPr>
        <w:t>R</w:t>
      </w:r>
      <w:r w:rsidRPr="000E5F0C">
        <w:rPr>
          <w:rFonts w:ascii="Times New Roman" w:hAnsi="Times New Roman" w:cs="Times New Roman"/>
        </w:rPr>
        <w:t>esolving this tension, then, require</w:t>
      </w:r>
      <w:r>
        <w:rPr>
          <w:rFonts w:ascii="Times New Roman" w:hAnsi="Times New Roman" w:cs="Times New Roman"/>
        </w:rPr>
        <w:t>s</w:t>
      </w:r>
      <w:r w:rsidRPr="000E5F0C">
        <w:rPr>
          <w:rFonts w:ascii="Times New Roman" w:hAnsi="Times New Roman" w:cs="Times New Roman"/>
        </w:rPr>
        <w:t xml:space="preserve"> “a mix of foreignization and domestication” in which </w:t>
      </w:r>
      <w:proofErr w:type="spellStart"/>
      <w:r w:rsidRPr="000E5F0C">
        <w:rPr>
          <w:rFonts w:ascii="Times New Roman" w:hAnsi="Times New Roman" w:cs="Times New Roman"/>
        </w:rPr>
        <w:t>Ibrahīm</w:t>
      </w:r>
      <w:proofErr w:type="spellEnd"/>
      <w:r w:rsidRPr="000E5F0C">
        <w:rPr>
          <w:rFonts w:ascii="Times New Roman" w:hAnsi="Times New Roman" w:cs="Times New Roman"/>
        </w:rPr>
        <w:t xml:space="preserve"> “mediate[d]” between the two traditions and cultures (371 and 372).</w:t>
      </w:r>
    </w:p>
    <w:p w14:paraId="471CDEE5" w14:textId="77777777" w:rsidR="009649B2" w:rsidRDefault="009649B2" w:rsidP="009649B2">
      <w:pPr>
        <w:spacing w:line="480" w:lineRule="auto"/>
        <w:ind w:firstLine="720"/>
        <w:jc w:val="both"/>
        <w:rPr>
          <w:rFonts w:ascii="Times New Roman" w:hAnsi="Times New Roman" w:cs="Times New Roman"/>
        </w:rPr>
      </w:pPr>
      <w:r w:rsidRPr="000E5F0C">
        <w:rPr>
          <w:rFonts w:ascii="Times New Roman" w:hAnsi="Times New Roman" w:cs="Times New Roman"/>
        </w:rPr>
        <w:t xml:space="preserve">The issue of translation, then, speaks to the broader project in which </w:t>
      </w:r>
      <w:r w:rsidRPr="000E5F0C">
        <w:rPr>
          <w:rFonts w:ascii="Times New Roman" w:hAnsi="Times New Roman" w:cs="Times New Roman"/>
          <w:i/>
          <w:iCs/>
        </w:rPr>
        <w:t xml:space="preserve">Arab and Muslim Science Fiction </w:t>
      </w:r>
      <w:r w:rsidRPr="000E5F0C">
        <w:rPr>
          <w:rFonts w:ascii="Times New Roman" w:hAnsi="Times New Roman" w:cs="Times New Roman"/>
        </w:rPr>
        <w:t xml:space="preserve">is engaged. Ibrahim </w:t>
      </w:r>
      <w:proofErr w:type="spellStart"/>
      <w:r w:rsidRPr="000E5F0C">
        <w:rPr>
          <w:rFonts w:ascii="Times New Roman" w:hAnsi="Times New Roman" w:cs="Times New Roman"/>
        </w:rPr>
        <w:t>Elzembely</w:t>
      </w:r>
      <w:proofErr w:type="spellEnd"/>
      <w:r w:rsidRPr="000E5F0C">
        <w:rPr>
          <w:rFonts w:ascii="Times New Roman" w:hAnsi="Times New Roman" w:cs="Times New Roman"/>
        </w:rPr>
        <w:t xml:space="preserve"> in the </w:t>
      </w:r>
      <w:r>
        <w:rPr>
          <w:rFonts w:ascii="Times New Roman" w:hAnsi="Times New Roman" w:cs="Times New Roman"/>
        </w:rPr>
        <w:t>c</w:t>
      </w:r>
      <w:r w:rsidRPr="000E5F0C">
        <w:rPr>
          <w:rFonts w:ascii="Times New Roman" w:hAnsi="Times New Roman" w:cs="Times New Roman"/>
        </w:rPr>
        <w:t xml:space="preserve">onclusion asks an important question: “[W]here do we go from this point on” (373)? They note translation from English into multiple other languages as being the first step, and they also put forth several other possibilities: “an anthology translated into English of young, aspiring Arab authors;”  “a study text replete with questions and answers and open-ended exercises;” “discussions with like-minded individuals and groups over the book;” “a newer, larger organization that will pull together all those who participated in the birthing of our book to the benefit of the global audience;” “a series of specialized studies on such unexplored topics as Sufism in Arabic and Muslim science fiction or artificial intelligence in Arab-Muslim sci-fi;” “or comparative studies with other bodies of SF produced in the Global South” (374). One thing, then, is quite clear: this excellent and necessary book is just the beginning of an exciting and growing body of scholarship on a too-long neglected history in the importance of </w:t>
      </w:r>
      <w:r>
        <w:rPr>
          <w:rFonts w:ascii="Times New Roman" w:hAnsi="Times New Roman" w:cs="Times New Roman"/>
        </w:rPr>
        <w:t>sf</w:t>
      </w:r>
      <w:r w:rsidRPr="000E5F0C">
        <w:rPr>
          <w:rFonts w:ascii="Times New Roman" w:hAnsi="Times New Roman" w:cs="Times New Roman"/>
        </w:rPr>
        <w:t>.</w:t>
      </w:r>
    </w:p>
    <w:p w14:paraId="399FD753" w14:textId="77777777" w:rsidR="009649B2" w:rsidRDefault="009649B2" w:rsidP="009649B2">
      <w:pPr>
        <w:spacing w:line="480" w:lineRule="auto"/>
        <w:jc w:val="both"/>
        <w:rPr>
          <w:rFonts w:ascii="Times New Roman" w:hAnsi="Times New Roman" w:cs="Times New Roman"/>
        </w:rPr>
      </w:pPr>
    </w:p>
    <w:p w14:paraId="441466B7" w14:textId="77777777" w:rsidR="009649B2" w:rsidRDefault="009649B2" w:rsidP="009649B2">
      <w:pPr>
        <w:spacing w:line="480" w:lineRule="auto"/>
        <w:jc w:val="both"/>
        <w:rPr>
          <w:rFonts w:ascii="Times New Roman" w:hAnsi="Times New Roman" w:cs="Times New Roman"/>
        </w:rPr>
      </w:pPr>
      <w:r w:rsidRPr="000E5F0C">
        <w:rPr>
          <w:rFonts w:ascii="Times New Roman" w:hAnsi="Times New Roman" w:cs="Times New Roman"/>
          <w:b/>
          <w:bCs/>
        </w:rPr>
        <w:t xml:space="preserve">Carlos </w:t>
      </w:r>
      <w:proofErr w:type="spellStart"/>
      <w:r w:rsidRPr="000E5F0C">
        <w:rPr>
          <w:rFonts w:ascii="Times New Roman" w:hAnsi="Times New Roman" w:cs="Times New Roman"/>
          <w:b/>
          <w:bCs/>
        </w:rPr>
        <w:t>Tkacz</w:t>
      </w:r>
      <w:proofErr w:type="spellEnd"/>
      <w:r w:rsidRPr="000E5F0C">
        <w:rPr>
          <w:rFonts w:ascii="Times New Roman" w:hAnsi="Times New Roman" w:cs="Times New Roman"/>
        </w:rPr>
        <w:t xml:space="preserve"> has an M.A. from California State University, Bakersfield, and is currently a Ph.D.</w:t>
      </w:r>
      <w:r>
        <w:rPr>
          <w:rFonts w:ascii="Times New Roman" w:hAnsi="Times New Roman" w:cs="Times New Roman"/>
        </w:rPr>
        <w:t xml:space="preserve"> </w:t>
      </w:r>
      <w:r w:rsidRPr="000E5F0C">
        <w:rPr>
          <w:rFonts w:ascii="Times New Roman" w:hAnsi="Times New Roman" w:cs="Times New Roman"/>
        </w:rPr>
        <w:t>student at the University of Nevada, Las Vegas, where he studies speculative fiction and pop</w:t>
      </w:r>
      <w:r>
        <w:rPr>
          <w:rFonts w:ascii="Times New Roman" w:hAnsi="Times New Roman" w:cs="Times New Roman"/>
        </w:rPr>
        <w:t xml:space="preserve"> </w:t>
      </w:r>
      <w:r w:rsidRPr="000E5F0C">
        <w:rPr>
          <w:rFonts w:ascii="Times New Roman" w:hAnsi="Times New Roman" w:cs="Times New Roman"/>
        </w:rPr>
        <w:t>culture through an ecocritical lens and in the Global Anglophone context.</w:t>
      </w:r>
    </w:p>
    <w:p w14:paraId="5DB552F8" w14:textId="77777777" w:rsidR="009649B2" w:rsidRDefault="009649B2" w:rsidP="009649B2">
      <w:pPr>
        <w:rPr>
          <w:rFonts w:ascii="Times New Roman" w:hAnsi="Times New Roman" w:cs="Times New Roman"/>
          <w:b/>
        </w:rPr>
      </w:pPr>
    </w:p>
    <w:p w14:paraId="103CE1CB" w14:textId="77777777" w:rsidR="009649B2" w:rsidRDefault="009649B2" w:rsidP="009649B2">
      <w:pPr>
        <w:rPr>
          <w:rFonts w:ascii="Times New Roman" w:hAnsi="Times New Roman" w:cs="Times New Roman"/>
          <w:b/>
        </w:rPr>
      </w:pPr>
    </w:p>
    <w:p w14:paraId="0AAED93A" w14:textId="77777777" w:rsidR="009649B2" w:rsidRDefault="009649B2" w:rsidP="009649B2">
      <w:pPr>
        <w:rPr>
          <w:rFonts w:ascii="Times New Roman" w:hAnsi="Times New Roman" w:cs="Times New Roman"/>
          <w:b/>
        </w:rPr>
      </w:pPr>
    </w:p>
    <w:p w14:paraId="70D04D8D" w14:textId="77777777" w:rsidR="009649B2" w:rsidRDefault="009649B2" w:rsidP="009649B2">
      <w:pPr>
        <w:rPr>
          <w:rFonts w:ascii="Times New Roman" w:hAnsi="Times New Roman" w:cs="Times New Roman"/>
          <w:b/>
        </w:rPr>
      </w:pPr>
    </w:p>
    <w:p w14:paraId="023BFF01" w14:textId="77777777" w:rsidR="009649B2" w:rsidRDefault="009649B2" w:rsidP="009649B2">
      <w:pPr>
        <w:rPr>
          <w:rFonts w:ascii="Times New Roman" w:hAnsi="Times New Roman" w:cs="Times New Roman"/>
          <w:b/>
        </w:rPr>
      </w:pPr>
    </w:p>
    <w:p w14:paraId="6FB5AB4C" w14:textId="77777777" w:rsidR="005355C8" w:rsidRDefault="005355C8" w:rsidP="005355C8">
      <w:pPr>
        <w:spacing w:line="480" w:lineRule="auto"/>
        <w:jc w:val="both"/>
        <w:rPr>
          <w:rFonts w:ascii="Times New Roman" w:hAnsi="Times New Roman" w:cs="Times New Roman"/>
          <w:b/>
        </w:rPr>
      </w:pPr>
    </w:p>
    <w:p w14:paraId="1175CED9" w14:textId="77777777" w:rsidR="005355C8" w:rsidRDefault="005355C8" w:rsidP="005355C8">
      <w:pPr>
        <w:spacing w:line="480" w:lineRule="auto"/>
        <w:jc w:val="both"/>
        <w:rPr>
          <w:rFonts w:ascii="Times New Roman" w:hAnsi="Times New Roman" w:cs="Times New Roman"/>
          <w:b/>
        </w:rPr>
      </w:pPr>
    </w:p>
    <w:p w14:paraId="7C0F3222" w14:textId="0C9D814B" w:rsidR="005355C8" w:rsidRDefault="009649B2" w:rsidP="005355C8">
      <w:pPr>
        <w:spacing w:line="480" w:lineRule="auto"/>
        <w:jc w:val="both"/>
        <w:rPr>
          <w:rFonts w:ascii="Times New Roman" w:hAnsi="Times New Roman" w:cs="Times New Roman"/>
          <w:b/>
        </w:rPr>
      </w:pPr>
      <w:bookmarkStart w:id="6" w:name="_Hlk133704403"/>
      <w:proofErr w:type="spellStart"/>
      <w:r w:rsidRPr="00E73465">
        <w:rPr>
          <w:rFonts w:ascii="Times New Roman" w:hAnsi="Times New Roman" w:cs="Times New Roman"/>
          <w:b/>
        </w:rPr>
        <w:t>Panek</w:t>
      </w:r>
      <w:proofErr w:type="spellEnd"/>
      <w:r w:rsidRPr="00E73465">
        <w:rPr>
          <w:rFonts w:ascii="Times New Roman" w:hAnsi="Times New Roman" w:cs="Times New Roman"/>
          <w:b/>
        </w:rPr>
        <w:t xml:space="preserve">, LeRoy Lad. </w:t>
      </w:r>
      <w:r w:rsidRPr="00E73465">
        <w:rPr>
          <w:rFonts w:ascii="Times New Roman" w:hAnsi="Times New Roman" w:cs="Times New Roman"/>
          <w:b/>
          <w:i/>
        </w:rPr>
        <w:t>Nineteenth Century Detective Fiction: An Analytical History</w:t>
      </w:r>
      <w:bookmarkEnd w:id="6"/>
      <w:r w:rsidRPr="00E73465">
        <w:rPr>
          <w:rFonts w:ascii="Times New Roman" w:hAnsi="Times New Roman" w:cs="Times New Roman"/>
          <w:b/>
        </w:rPr>
        <w:t>.</w:t>
      </w:r>
      <w:r>
        <w:rPr>
          <w:rFonts w:ascii="Times New Roman" w:hAnsi="Times New Roman" w:cs="Times New Roman"/>
          <w:b/>
        </w:rPr>
        <w:t xml:space="preserve"> </w:t>
      </w:r>
      <w:r w:rsidRPr="00E73465">
        <w:rPr>
          <w:rFonts w:ascii="Times New Roman" w:hAnsi="Times New Roman" w:cs="Times New Roman"/>
          <w:b/>
        </w:rPr>
        <w:t xml:space="preserve">McFarland, </w:t>
      </w:r>
    </w:p>
    <w:p w14:paraId="13BCE800" w14:textId="277985D0" w:rsidR="009649B2" w:rsidRDefault="009649B2" w:rsidP="005355C8">
      <w:pPr>
        <w:spacing w:line="480" w:lineRule="auto"/>
        <w:ind w:firstLine="720"/>
        <w:jc w:val="both"/>
        <w:rPr>
          <w:rFonts w:ascii="Times New Roman" w:hAnsi="Times New Roman" w:cs="Times New Roman"/>
          <w:b/>
        </w:rPr>
      </w:pPr>
      <w:r w:rsidRPr="00E73465">
        <w:rPr>
          <w:rFonts w:ascii="Times New Roman" w:hAnsi="Times New Roman" w:cs="Times New Roman"/>
          <w:b/>
        </w:rPr>
        <w:t>2021.</w:t>
      </w:r>
      <w:r>
        <w:rPr>
          <w:rFonts w:ascii="Times New Roman" w:hAnsi="Times New Roman" w:cs="Times New Roman"/>
          <w:b/>
        </w:rPr>
        <w:t xml:space="preserve"> </w:t>
      </w:r>
    </w:p>
    <w:p w14:paraId="511CFE53" w14:textId="77777777" w:rsidR="009649B2" w:rsidRDefault="00000000" w:rsidP="009649B2">
      <w:pPr>
        <w:spacing w:line="480" w:lineRule="auto"/>
        <w:ind w:left="720" w:hanging="720"/>
        <w:jc w:val="both"/>
        <w:rPr>
          <w:rFonts w:ascii="Times New Roman" w:hAnsi="Times New Roman" w:cs="Times New Roman"/>
          <w:bCs/>
        </w:rPr>
      </w:pPr>
      <w:hyperlink r:id="rId22" w:history="1">
        <w:r w:rsidR="009649B2" w:rsidRPr="00F6784B">
          <w:rPr>
            <w:rStyle w:val="Hyperlink"/>
            <w:rFonts w:ascii="Times New Roman" w:hAnsi="Times New Roman" w:cs="Times New Roman"/>
            <w:bCs/>
          </w:rPr>
          <w:t>https://mcfarlandbooks.com/product/nineteenth-century-detective-fiction/</w:t>
        </w:r>
      </w:hyperlink>
      <w:r w:rsidR="009649B2">
        <w:rPr>
          <w:rFonts w:ascii="Times New Roman" w:hAnsi="Times New Roman" w:cs="Times New Roman"/>
          <w:bCs/>
        </w:rPr>
        <w:t xml:space="preserve"> </w:t>
      </w:r>
    </w:p>
    <w:p w14:paraId="11414B18" w14:textId="3CF02BB8" w:rsidR="00D52212" w:rsidRPr="007B1D2E" w:rsidRDefault="00D52212" w:rsidP="009649B2">
      <w:pPr>
        <w:spacing w:line="480" w:lineRule="auto"/>
        <w:ind w:left="720" w:hanging="720"/>
        <w:jc w:val="both"/>
        <w:rPr>
          <w:rFonts w:ascii="Times New Roman" w:hAnsi="Times New Roman" w:cs="Times New Roman"/>
          <w:b/>
        </w:rPr>
      </w:pPr>
      <w:r>
        <w:rPr>
          <w:rFonts w:ascii="Times New Roman" w:hAnsi="Times New Roman" w:cs="Times New Roman"/>
          <w:bCs/>
        </w:rPr>
        <w:t>Rev. by H Fogarty</w:t>
      </w:r>
    </w:p>
    <w:p w14:paraId="60558413" w14:textId="77777777" w:rsidR="009649B2" w:rsidRPr="00E73465" w:rsidRDefault="009649B2" w:rsidP="009649B2">
      <w:pPr>
        <w:spacing w:line="480" w:lineRule="auto"/>
        <w:ind w:firstLine="720"/>
        <w:jc w:val="both"/>
        <w:rPr>
          <w:rFonts w:ascii="Times New Roman" w:hAnsi="Times New Roman" w:cs="Times New Roman"/>
        </w:rPr>
      </w:pPr>
      <w:r w:rsidRPr="00E73465">
        <w:rPr>
          <w:rFonts w:ascii="Times New Roman" w:hAnsi="Times New Roman" w:cs="Times New Roman"/>
        </w:rPr>
        <w:t xml:space="preserve">In </w:t>
      </w:r>
      <w:r w:rsidRPr="00E73465">
        <w:rPr>
          <w:rFonts w:ascii="Times New Roman" w:hAnsi="Times New Roman" w:cs="Times New Roman"/>
          <w:i/>
        </w:rPr>
        <w:t xml:space="preserve">Nineteenth </w:t>
      </w:r>
      <w:proofErr w:type="gramStart"/>
      <w:r w:rsidRPr="00E73465">
        <w:rPr>
          <w:rFonts w:ascii="Times New Roman" w:hAnsi="Times New Roman" w:cs="Times New Roman"/>
          <w:i/>
        </w:rPr>
        <w:t>Century</w:t>
      </w:r>
      <w:proofErr w:type="gramEnd"/>
      <w:r w:rsidRPr="00E73465">
        <w:rPr>
          <w:rFonts w:ascii="Times New Roman" w:hAnsi="Times New Roman" w:cs="Times New Roman"/>
          <w:i/>
        </w:rPr>
        <w:t xml:space="preserve"> Detective Fiction: An Analytical History</w:t>
      </w:r>
      <w:r>
        <w:rPr>
          <w:rFonts w:ascii="Times New Roman" w:hAnsi="Times New Roman" w:cs="Times New Roman"/>
        </w:rPr>
        <w:t>,</w:t>
      </w:r>
      <w:r w:rsidRPr="00E73465">
        <w:rPr>
          <w:rFonts w:ascii="Times New Roman" w:hAnsi="Times New Roman" w:cs="Times New Roman"/>
          <w:i/>
        </w:rPr>
        <w:t xml:space="preserve"> </w:t>
      </w:r>
      <w:r w:rsidRPr="00E73465">
        <w:rPr>
          <w:rFonts w:ascii="Times New Roman" w:hAnsi="Times New Roman" w:cs="Times New Roman"/>
        </w:rPr>
        <w:t xml:space="preserve">LeRoy Lad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examines an archive of transatlantic periodical detective fiction alongside canonical nineteenth-century authors to trace the rich variety of forms, themes, and characters that emerged across detective fiction during the nineteenth century. Situating these works within the context of book, periodical, and legal history,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demonstrates how the range of detective fiction that flourished in the periodical press during the nineteenth century adds to, and complicates, typical critical understandings of the genre as based on a few canonical authors—primarily Arthur Conan Doyle, Edgar Allan Poe, and </w:t>
      </w:r>
      <w:proofErr w:type="spellStart"/>
      <w:r w:rsidRPr="00E73465">
        <w:rPr>
          <w:rFonts w:ascii="Times New Roman" w:hAnsi="Times New Roman" w:cs="Times New Roman"/>
        </w:rPr>
        <w:t>Wilkie</w:t>
      </w:r>
      <w:proofErr w:type="spellEnd"/>
      <w:r w:rsidRPr="00E73465">
        <w:rPr>
          <w:rFonts w:ascii="Times New Roman" w:hAnsi="Times New Roman" w:cs="Times New Roman"/>
        </w:rPr>
        <w:t xml:space="preserve"> Collins. In fact, one of the most striking points of </w:t>
      </w:r>
      <w:proofErr w:type="spellStart"/>
      <w:r w:rsidRPr="00E73465">
        <w:rPr>
          <w:rFonts w:ascii="Times New Roman" w:hAnsi="Times New Roman" w:cs="Times New Roman"/>
        </w:rPr>
        <w:t>Panek’s</w:t>
      </w:r>
      <w:proofErr w:type="spellEnd"/>
      <w:r w:rsidRPr="00E73465">
        <w:rPr>
          <w:rFonts w:ascii="Times New Roman" w:hAnsi="Times New Roman" w:cs="Times New Roman"/>
        </w:rPr>
        <w:t xml:space="preserve"> argument is that our understanding of detective fiction as it was read, circulated, and received during the nineteenth century is not only incomplete but inaccurate, given the breadth of material that has been omitted or lost entirely. In overlooking the variety of media where detective fiction could be found—such as magazines, story papers, and newspapers—we miss key moves in the genre’s development as well as how wide-ranging detective fiction’s readership was in terms of age, gender, class, and education. </w:t>
      </w:r>
    </w:p>
    <w:p w14:paraId="4BB8C982" w14:textId="77777777" w:rsidR="009649B2" w:rsidRPr="00E73465" w:rsidRDefault="009649B2" w:rsidP="009649B2">
      <w:pPr>
        <w:spacing w:line="480" w:lineRule="auto"/>
        <w:ind w:firstLine="720"/>
        <w:jc w:val="both"/>
        <w:rPr>
          <w:rFonts w:ascii="Times New Roman" w:hAnsi="Times New Roman" w:cs="Times New Roman"/>
        </w:rPr>
      </w:pPr>
      <w:proofErr w:type="spellStart"/>
      <w:r w:rsidRPr="00E73465">
        <w:rPr>
          <w:rFonts w:ascii="Times New Roman" w:hAnsi="Times New Roman" w:cs="Times New Roman"/>
        </w:rPr>
        <w:t>Panek’s</w:t>
      </w:r>
      <w:proofErr w:type="spellEnd"/>
      <w:r w:rsidRPr="00E73465">
        <w:rPr>
          <w:rFonts w:ascii="Times New Roman" w:hAnsi="Times New Roman" w:cs="Times New Roman"/>
        </w:rPr>
        <w:t xml:space="preserve"> first two chapters outline the historical and cultural contexts he brings to his analysis of the rise of detective fiction. Situated within periodical history, chapter one provides an overview of detective fiction’s movement across the boundaries of form and media, geography, class and readership, and copyright. Since American protections did not extend to foreign </w:t>
      </w:r>
      <w:r w:rsidRPr="00E73465">
        <w:rPr>
          <w:rFonts w:ascii="Times New Roman" w:hAnsi="Times New Roman" w:cs="Times New Roman"/>
        </w:rPr>
        <w:lastRenderedPageBreak/>
        <w:t xml:space="preserve">copyrights,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argues that the development of U.S. detective fiction can be attributed at least in part to American publishers’ pirating and recirculating of British texts. Nineteenth-century detective fiction has a well-established tradition of borrowing and referentiality—with the most infamous example being </w:t>
      </w:r>
      <w:r>
        <w:rPr>
          <w:rFonts w:ascii="Times New Roman" w:hAnsi="Times New Roman" w:cs="Times New Roman"/>
        </w:rPr>
        <w:t xml:space="preserve">Conan </w:t>
      </w:r>
      <w:r w:rsidRPr="00E73465">
        <w:rPr>
          <w:rFonts w:ascii="Times New Roman" w:hAnsi="Times New Roman" w:cs="Times New Roman"/>
        </w:rPr>
        <w:t xml:space="preserve">Doyle’s debt to Poe’s Auguste </w:t>
      </w:r>
      <w:proofErr w:type="spellStart"/>
      <w:r w:rsidRPr="00E73465">
        <w:rPr>
          <w:rFonts w:ascii="Times New Roman" w:hAnsi="Times New Roman" w:cs="Times New Roman"/>
        </w:rPr>
        <w:t>Dupin</w:t>
      </w:r>
      <w:proofErr w:type="spellEnd"/>
      <w:r w:rsidRPr="00E73465">
        <w:rPr>
          <w:rFonts w:ascii="Times New Roman" w:hAnsi="Times New Roman" w:cs="Times New Roman"/>
        </w:rPr>
        <w:t xml:space="preserve"> for the character of Sherlock Holmes</w:t>
      </w:r>
      <w:r>
        <w:rPr>
          <w:rFonts w:ascii="Times New Roman" w:hAnsi="Times New Roman" w:cs="Times New Roman"/>
        </w:rPr>
        <w:t xml:space="preserve">. </w:t>
      </w:r>
      <w:r w:rsidRPr="00E73465">
        <w:rPr>
          <w:rFonts w:ascii="Times New Roman" w:hAnsi="Times New Roman" w:cs="Times New Roman"/>
        </w:rPr>
        <w:t xml:space="preserve">This chapter adds to our understanding of this tradition as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shows how publishers frequently modified pirated stories to avoid copyright law and to fit the tastes of their readers, so that the same stories appeared with slight alterations throughout the Anglophone world. </w:t>
      </w:r>
    </w:p>
    <w:p w14:paraId="0B175CB1" w14:textId="77777777" w:rsidR="009649B2" w:rsidRPr="00E73465" w:rsidRDefault="009649B2" w:rsidP="009649B2">
      <w:pPr>
        <w:spacing w:line="480" w:lineRule="auto"/>
        <w:ind w:firstLine="720"/>
        <w:jc w:val="both"/>
        <w:rPr>
          <w:rFonts w:ascii="Times New Roman" w:hAnsi="Times New Roman" w:cs="Times New Roman"/>
        </w:rPr>
      </w:pPr>
      <w:r w:rsidRPr="00E73465">
        <w:rPr>
          <w:rFonts w:ascii="Times New Roman" w:hAnsi="Times New Roman" w:cs="Times New Roman"/>
        </w:rPr>
        <w:t xml:space="preserve">Chapter two turns to legal history to </w:t>
      </w:r>
      <w:r w:rsidRPr="006408AB">
        <w:rPr>
          <w:rFonts w:ascii="Times New Roman" w:hAnsi="Times New Roman" w:cs="Times New Roman"/>
        </w:rPr>
        <w:t>demonstrate how detective fiction’s</w:t>
      </w:r>
      <w:r w:rsidRPr="00E73465">
        <w:rPr>
          <w:rFonts w:ascii="Times New Roman" w:hAnsi="Times New Roman" w:cs="Times New Roman"/>
        </w:rPr>
        <w:t xml:space="preserve"> emphasis on </w:t>
      </w:r>
      <w:r>
        <w:rPr>
          <w:rFonts w:ascii="Times New Roman" w:hAnsi="Times New Roman" w:cs="Times New Roman"/>
        </w:rPr>
        <w:t>circumstantial</w:t>
      </w:r>
      <w:r w:rsidRPr="00E73465">
        <w:rPr>
          <w:rFonts w:ascii="Times New Roman" w:hAnsi="Times New Roman" w:cs="Times New Roman"/>
        </w:rPr>
        <w:t xml:space="preserve"> evidence developed in tandem with evolving court systems.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begins with the eighteenth-century judicial reforms that led to legal representation for accused individuals, the use of cross-examination, and stringent debate over the legal value of eyewitness versus circumstantial evidence. He then shows how literary depictions of lawyers and the dangers of circumstantial evidence set the stage for detective fiction by introducing a figure who could methodically examine the evidence at hand in pursuit of justice. </w:t>
      </w:r>
    </w:p>
    <w:p w14:paraId="1A4BAB53" w14:textId="77777777" w:rsidR="009649B2" w:rsidRPr="00E73465" w:rsidRDefault="009649B2" w:rsidP="009649B2">
      <w:pPr>
        <w:spacing w:line="480" w:lineRule="auto"/>
        <w:ind w:firstLine="720"/>
        <w:jc w:val="both"/>
        <w:rPr>
          <w:rFonts w:ascii="Times New Roman" w:hAnsi="Times New Roman" w:cs="Times New Roman"/>
          <w:color w:val="000000" w:themeColor="text1"/>
        </w:rPr>
      </w:pPr>
      <w:r w:rsidRPr="00E73465">
        <w:rPr>
          <w:rFonts w:ascii="Times New Roman" w:hAnsi="Times New Roman" w:cs="Times New Roman"/>
        </w:rPr>
        <w:t xml:space="preserve">As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shows, circumstantial evidence played a central role in detective fiction, with plots commonly revolving around problems of wrongful accusation created through misinterpretation of circumstantial evidence. Over the course of the book,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traces how detective fiction reformulated this problem: while early works focused on the pathos of wrongful accusations and resolved them through a miraculous intervention of providence, later works introduced detective-like figures—first the lawyer, then the police officer—who were able to properly interpret the evidence, accompanied by a shift away from pathos towards involving readers through the puzzle-like structures of the narrative.</w:t>
      </w:r>
    </w:p>
    <w:p w14:paraId="63F84B65" w14:textId="77777777" w:rsidR="009649B2" w:rsidRPr="00E73465" w:rsidRDefault="009649B2" w:rsidP="009649B2">
      <w:pPr>
        <w:spacing w:line="480" w:lineRule="auto"/>
        <w:ind w:firstLine="720"/>
        <w:jc w:val="both"/>
        <w:rPr>
          <w:rFonts w:ascii="Times New Roman" w:hAnsi="Times New Roman" w:cs="Times New Roman"/>
          <w:color w:val="000000" w:themeColor="text1"/>
        </w:rPr>
      </w:pPr>
      <w:r w:rsidRPr="00E73465">
        <w:rPr>
          <w:rFonts w:ascii="Times New Roman" w:hAnsi="Times New Roman" w:cs="Times New Roman"/>
        </w:rPr>
        <w:lastRenderedPageBreak/>
        <w:t xml:space="preserve">One of the most interesting aspects of </w:t>
      </w:r>
      <w:proofErr w:type="spellStart"/>
      <w:r w:rsidRPr="00E73465">
        <w:rPr>
          <w:rFonts w:ascii="Times New Roman" w:hAnsi="Times New Roman" w:cs="Times New Roman"/>
        </w:rPr>
        <w:t>Panek’s</w:t>
      </w:r>
      <w:proofErr w:type="spellEnd"/>
      <w:r w:rsidRPr="00E73465">
        <w:rPr>
          <w:rFonts w:ascii="Times New Roman" w:hAnsi="Times New Roman" w:cs="Times New Roman"/>
        </w:rPr>
        <w:t xml:space="preserve"> focus on circumstantial evidence emerges in his discussion of </w:t>
      </w:r>
      <w:r>
        <w:rPr>
          <w:rFonts w:ascii="Times New Roman" w:hAnsi="Times New Roman" w:cs="Times New Roman"/>
        </w:rPr>
        <w:t xml:space="preserve">Conan </w:t>
      </w:r>
      <w:r w:rsidRPr="00E73465">
        <w:rPr>
          <w:rFonts w:ascii="Times New Roman" w:hAnsi="Times New Roman" w:cs="Times New Roman"/>
        </w:rPr>
        <w:t xml:space="preserve">Doyle’s contribution at the end of the century. As he argues, </w:t>
      </w:r>
      <w:r>
        <w:rPr>
          <w:rFonts w:ascii="Times New Roman" w:hAnsi="Times New Roman" w:cs="Times New Roman"/>
        </w:rPr>
        <w:t xml:space="preserve">Conan </w:t>
      </w:r>
      <w:r w:rsidRPr="00E73465">
        <w:rPr>
          <w:rFonts w:ascii="Times New Roman" w:hAnsi="Times New Roman" w:cs="Times New Roman"/>
          <w:color w:val="000000" w:themeColor="text1"/>
        </w:rPr>
        <w:t xml:space="preserve">Doyle shifts the emphasis away from the dangers of circumstantial evidence towards the process of analysis: it is not circumstantial evidence itself that is faulty, but rather, the untrained eye of everyone other than the detective. While </w:t>
      </w:r>
      <w:proofErr w:type="spellStart"/>
      <w:r w:rsidRPr="00E73465">
        <w:rPr>
          <w:rFonts w:ascii="Times New Roman" w:hAnsi="Times New Roman" w:cs="Times New Roman"/>
          <w:color w:val="000000" w:themeColor="text1"/>
        </w:rPr>
        <w:t>Panek</w:t>
      </w:r>
      <w:proofErr w:type="spellEnd"/>
      <w:r w:rsidRPr="00E73465">
        <w:rPr>
          <w:rFonts w:ascii="Times New Roman" w:hAnsi="Times New Roman" w:cs="Times New Roman"/>
          <w:color w:val="000000" w:themeColor="text1"/>
        </w:rPr>
        <w:t xml:space="preserve"> highlights this as </w:t>
      </w:r>
      <w:r>
        <w:rPr>
          <w:rFonts w:ascii="Times New Roman" w:hAnsi="Times New Roman" w:cs="Times New Roman"/>
          <w:color w:val="000000" w:themeColor="text1"/>
        </w:rPr>
        <w:t xml:space="preserve">Conan </w:t>
      </w:r>
      <w:r w:rsidRPr="00E73465">
        <w:rPr>
          <w:rFonts w:ascii="Times New Roman" w:hAnsi="Times New Roman" w:cs="Times New Roman"/>
          <w:color w:val="000000" w:themeColor="text1"/>
        </w:rPr>
        <w:t xml:space="preserve">Doyle’s contribution, however, it is not entirely clear how this differs from the earlier stories he discusses, which similarly center on problems of misinterpretation. It is, nevertheless, an intriguing way to frame the questions of objectivity and reliability that underlie both the legal developments and literary shifts </w:t>
      </w:r>
      <w:proofErr w:type="spellStart"/>
      <w:r w:rsidRPr="00E73465">
        <w:rPr>
          <w:rFonts w:ascii="Times New Roman" w:hAnsi="Times New Roman" w:cs="Times New Roman"/>
          <w:color w:val="000000" w:themeColor="text1"/>
        </w:rPr>
        <w:t>Panek</w:t>
      </w:r>
      <w:proofErr w:type="spellEnd"/>
      <w:r w:rsidRPr="00E73465">
        <w:rPr>
          <w:rFonts w:ascii="Times New Roman" w:hAnsi="Times New Roman" w:cs="Times New Roman"/>
          <w:color w:val="000000" w:themeColor="text1"/>
        </w:rPr>
        <w:t xml:space="preserve"> outlines. </w:t>
      </w:r>
    </w:p>
    <w:p w14:paraId="47713D07" w14:textId="77777777" w:rsidR="009649B2" w:rsidRPr="006408AB" w:rsidRDefault="009649B2" w:rsidP="009649B2">
      <w:pPr>
        <w:spacing w:line="480" w:lineRule="auto"/>
        <w:ind w:firstLine="720"/>
        <w:jc w:val="both"/>
        <w:rPr>
          <w:rFonts w:ascii="Times New Roman" w:hAnsi="Times New Roman" w:cs="Times New Roman"/>
        </w:rPr>
      </w:pPr>
      <w:r w:rsidRPr="00E73465">
        <w:rPr>
          <w:rFonts w:ascii="Times New Roman" w:hAnsi="Times New Roman" w:cs="Times New Roman"/>
        </w:rPr>
        <w:t xml:space="preserve">In expanding beyond the canon, one of </w:t>
      </w:r>
      <w:proofErr w:type="spellStart"/>
      <w:r w:rsidRPr="00E73465">
        <w:rPr>
          <w:rFonts w:ascii="Times New Roman" w:hAnsi="Times New Roman" w:cs="Times New Roman"/>
        </w:rPr>
        <w:t>Panek’s</w:t>
      </w:r>
      <w:proofErr w:type="spellEnd"/>
      <w:r w:rsidRPr="00E73465">
        <w:rPr>
          <w:rFonts w:ascii="Times New Roman" w:hAnsi="Times New Roman" w:cs="Times New Roman"/>
        </w:rPr>
        <w:t xml:space="preserve"> main premises is how many varieties of detective fiction there could be without</w:t>
      </w:r>
      <w:r w:rsidRPr="00E73465">
        <w:rPr>
          <w:rFonts w:ascii="Times New Roman" w:hAnsi="Times New Roman" w:cs="Times New Roman"/>
          <w:i/>
        </w:rPr>
        <w:t xml:space="preserve"> </w:t>
      </w:r>
      <w:r w:rsidRPr="00E73465">
        <w:rPr>
          <w:rFonts w:ascii="Times New Roman" w:hAnsi="Times New Roman" w:cs="Times New Roman"/>
        </w:rPr>
        <w:t>“detectives”</w:t>
      </w:r>
      <w:r>
        <w:rPr>
          <w:rFonts w:ascii="Times New Roman" w:hAnsi="Times New Roman" w:cs="Times New Roman"/>
        </w:rPr>
        <w:t>—</w:t>
      </w:r>
      <w:r w:rsidRPr="00E73465">
        <w:rPr>
          <w:rFonts w:ascii="Times New Roman" w:hAnsi="Times New Roman" w:cs="Times New Roman"/>
        </w:rPr>
        <w:t>a term which emerged in the 1830s to describe investigative police work</w:t>
      </w:r>
      <w:r>
        <w:rPr>
          <w:rFonts w:ascii="Times New Roman" w:hAnsi="Times New Roman" w:cs="Times New Roman"/>
        </w:rPr>
        <w:t xml:space="preserve"> </w:t>
      </w:r>
      <w:r w:rsidRPr="00E73465">
        <w:rPr>
          <w:rFonts w:ascii="Times New Roman" w:hAnsi="Times New Roman" w:cs="Times New Roman"/>
        </w:rPr>
        <w:t xml:space="preserve">(6). Framed within the context of the development—and subsequent debates about—police forces in the United States and Britain, chapter four examines how many police </w:t>
      </w:r>
      <w:r>
        <w:rPr>
          <w:rFonts w:ascii="Times New Roman" w:hAnsi="Times New Roman" w:cs="Times New Roman"/>
        </w:rPr>
        <w:t xml:space="preserve">detective </w:t>
      </w:r>
      <w:r w:rsidRPr="00E73465">
        <w:rPr>
          <w:rFonts w:ascii="Times New Roman" w:hAnsi="Times New Roman" w:cs="Times New Roman"/>
        </w:rPr>
        <w:t xml:space="preserve">stories of the period functioned as propaganda, depicting police officers as intelligent and middle class, and focusing attention on the mundane details of police work in addition to the more exciting tales of apprehending criminals. Chapter five </w:t>
      </w:r>
      <w:r w:rsidRPr="006408AB">
        <w:rPr>
          <w:rFonts w:ascii="Times New Roman" w:hAnsi="Times New Roman" w:cs="Times New Roman"/>
        </w:rPr>
        <w:t>focuses first on</w:t>
      </w:r>
      <w:r w:rsidRPr="00E73465">
        <w:rPr>
          <w:rFonts w:ascii="Times New Roman" w:hAnsi="Times New Roman" w:cs="Times New Roman"/>
        </w:rPr>
        <w:t xml:space="preserve"> several recurring detective characters before shifting to a discussion of the two distinct camps of detective </w:t>
      </w:r>
      <w:r w:rsidRPr="006408AB">
        <w:rPr>
          <w:rFonts w:ascii="Times New Roman" w:hAnsi="Times New Roman" w:cs="Times New Roman"/>
        </w:rPr>
        <w:t xml:space="preserve">fiction that emerged: hunt and chase stories and stories of deduction. </w:t>
      </w:r>
    </w:p>
    <w:p w14:paraId="5E3F1F7D" w14:textId="77777777" w:rsidR="009649B2" w:rsidRPr="006408AB" w:rsidRDefault="009649B2" w:rsidP="009649B2">
      <w:pPr>
        <w:spacing w:line="480" w:lineRule="auto"/>
        <w:jc w:val="both"/>
        <w:rPr>
          <w:rFonts w:ascii="Times New Roman" w:hAnsi="Times New Roman" w:cs="Times New Roman"/>
          <w:color w:val="000000" w:themeColor="text1"/>
        </w:rPr>
      </w:pPr>
      <w:r w:rsidRPr="006408AB">
        <w:rPr>
          <w:rFonts w:ascii="Times New Roman" w:hAnsi="Times New Roman" w:cs="Times New Roman"/>
        </w:rPr>
        <w:tab/>
      </w:r>
      <w:proofErr w:type="spellStart"/>
      <w:r w:rsidRPr="00F8355F">
        <w:rPr>
          <w:rFonts w:ascii="Times New Roman" w:hAnsi="Times New Roman" w:cs="Times New Roman"/>
        </w:rPr>
        <w:t>Panek</w:t>
      </w:r>
      <w:proofErr w:type="spellEnd"/>
      <w:r w:rsidRPr="00F8355F">
        <w:rPr>
          <w:rFonts w:ascii="Times New Roman" w:hAnsi="Times New Roman" w:cs="Times New Roman"/>
        </w:rPr>
        <w:t xml:space="preserve"> develops his argument in these two chapters through focusing on fiction he unearthed from periodical archives. Given </w:t>
      </w:r>
      <w:proofErr w:type="spellStart"/>
      <w:r w:rsidRPr="00F8355F">
        <w:rPr>
          <w:rFonts w:ascii="Times New Roman" w:hAnsi="Times New Roman" w:cs="Times New Roman"/>
        </w:rPr>
        <w:t>Panek’s</w:t>
      </w:r>
      <w:proofErr w:type="spellEnd"/>
      <w:r w:rsidRPr="00F8355F">
        <w:rPr>
          <w:rFonts w:ascii="Times New Roman" w:hAnsi="Times New Roman" w:cs="Times New Roman"/>
        </w:rPr>
        <w:t xml:space="preserve"> emphasis on the importance of moving beyond the canon, these chapters are most interesting for the amount and range of texts </w:t>
      </w:r>
      <w:proofErr w:type="spellStart"/>
      <w:r w:rsidRPr="00F8355F">
        <w:rPr>
          <w:rFonts w:ascii="Times New Roman" w:hAnsi="Times New Roman" w:cs="Times New Roman"/>
        </w:rPr>
        <w:t>Panek</w:t>
      </w:r>
      <w:proofErr w:type="spellEnd"/>
      <w:r w:rsidRPr="00F8355F">
        <w:rPr>
          <w:rFonts w:ascii="Times New Roman" w:hAnsi="Times New Roman" w:cs="Times New Roman"/>
        </w:rPr>
        <w:t xml:space="preserve"> presents for inclusion in our understanding of the genre. This comprehensiveness also works against him, however, as he is only able to devote at most a few pages and sometimes only a few paragraphs to </w:t>
      </w:r>
      <w:r w:rsidRPr="00F8355F">
        <w:rPr>
          <w:rFonts w:ascii="Times New Roman" w:hAnsi="Times New Roman" w:cs="Times New Roman"/>
        </w:rPr>
        <w:lastRenderedPageBreak/>
        <w:t>each text. While this leaves fruitful ground for</w:t>
      </w:r>
      <w:r w:rsidRPr="006408AB">
        <w:rPr>
          <w:rFonts w:ascii="Times New Roman" w:hAnsi="Times New Roman" w:cs="Times New Roman"/>
        </w:rPr>
        <w:t xml:space="preserve"> future critics to explore, it often makes it difficult to understand the significance of the works included, particularly as </w:t>
      </w:r>
      <w:proofErr w:type="spellStart"/>
      <w:r w:rsidRPr="006408AB">
        <w:rPr>
          <w:rFonts w:ascii="Times New Roman" w:hAnsi="Times New Roman" w:cs="Times New Roman"/>
        </w:rPr>
        <w:t>Panek</w:t>
      </w:r>
      <w:proofErr w:type="spellEnd"/>
      <w:r w:rsidRPr="006408AB">
        <w:rPr>
          <w:rFonts w:ascii="Times New Roman" w:hAnsi="Times New Roman" w:cs="Times New Roman"/>
        </w:rPr>
        <w:t xml:space="preserve"> states that many of them do not display the features of later</w:t>
      </w:r>
      <w:r>
        <w:rPr>
          <w:rFonts w:ascii="Times New Roman" w:hAnsi="Times New Roman" w:cs="Times New Roman"/>
        </w:rPr>
        <w:t xml:space="preserve"> </w:t>
      </w:r>
      <w:r w:rsidRPr="006408AB">
        <w:rPr>
          <w:rFonts w:ascii="Times New Roman" w:hAnsi="Times New Roman" w:cs="Times New Roman"/>
        </w:rPr>
        <w:t>detective fiction</w:t>
      </w:r>
      <w:r>
        <w:rPr>
          <w:rFonts w:ascii="Times New Roman" w:hAnsi="Times New Roman" w:cs="Times New Roman"/>
        </w:rPr>
        <w:t xml:space="preserve">, </w:t>
      </w:r>
      <w:r w:rsidRPr="006408AB">
        <w:rPr>
          <w:rFonts w:ascii="Times New Roman" w:hAnsi="Times New Roman" w:cs="Times New Roman"/>
        </w:rPr>
        <w:t xml:space="preserve">do not have bearing on the development of detective </w:t>
      </w:r>
      <w:proofErr w:type="gramStart"/>
      <w:r w:rsidRPr="006408AB">
        <w:rPr>
          <w:rFonts w:ascii="Times New Roman" w:hAnsi="Times New Roman" w:cs="Times New Roman"/>
        </w:rPr>
        <w:t>fiction as a whole, or</w:t>
      </w:r>
      <w:proofErr w:type="gramEnd"/>
      <w:r w:rsidRPr="006408AB">
        <w:rPr>
          <w:rFonts w:ascii="Times New Roman" w:hAnsi="Times New Roman" w:cs="Times New Roman"/>
        </w:rPr>
        <w:t xml:space="preserve"> are not worth reading.</w:t>
      </w:r>
    </w:p>
    <w:p w14:paraId="36A7F878" w14:textId="77777777" w:rsidR="009649B2" w:rsidRPr="00E73465" w:rsidRDefault="009649B2" w:rsidP="009649B2">
      <w:pPr>
        <w:spacing w:line="480" w:lineRule="auto"/>
        <w:ind w:firstLine="720"/>
        <w:jc w:val="both"/>
        <w:rPr>
          <w:rFonts w:ascii="Times New Roman" w:hAnsi="Times New Roman" w:cs="Times New Roman"/>
        </w:rPr>
      </w:pPr>
      <w:r w:rsidRPr="00E73465">
        <w:rPr>
          <w:rFonts w:ascii="Times New Roman" w:hAnsi="Times New Roman" w:cs="Times New Roman"/>
        </w:rPr>
        <w:t xml:space="preserve">In </w:t>
      </w:r>
      <w:r w:rsidRPr="006408AB">
        <w:rPr>
          <w:rFonts w:ascii="Times New Roman" w:hAnsi="Times New Roman" w:cs="Times New Roman"/>
        </w:rPr>
        <w:t xml:space="preserve">chapter six, </w:t>
      </w:r>
      <w:proofErr w:type="spellStart"/>
      <w:r w:rsidRPr="006408AB">
        <w:rPr>
          <w:rFonts w:ascii="Times New Roman" w:hAnsi="Times New Roman" w:cs="Times New Roman"/>
        </w:rPr>
        <w:t>Panek</w:t>
      </w:r>
      <w:proofErr w:type="spellEnd"/>
      <w:r w:rsidRPr="006408AB">
        <w:rPr>
          <w:rFonts w:ascii="Times New Roman" w:hAnsi="Times New Roman" w:cs="Times New Roman"/>
        </w:rPr>
        <w:t xml:space="preserve"> traces the use of detectives</w:t>
      </w:r>
      <w:r w:rsidRPr="00E73465">
        <w:rPr>
          <w:rFonts w:ascii="Times New Roman" w:hAnsi="Times New Roman" w:cs="Times New Roman"/>
        </w:rPr>
        <w:t xml:space="preserve"> and detective-fiction-like plots throughout the works of novelists such as Charles Dickens, Mary Elizabeth Braddon, Ellen Wood, and a host of lesser-known authors. His primary focus is on sensation novels, which frequently included “detectives” and plot points </w:t>
      </w:r>
      <w:proofErr w:type="gramStart"/>
      <w:r w:rsidRPr="00E73465">
        <w:rPr>
          <w:rFonts w:ascii="Times New Roman" w:hAnsi="Times New Roman" w:cs="Times New Roman"/>
        </w:rPr>
        <w:t>similar to</w:t>
      </w:r>
      <w:proofErr w:type="gramEnd"/>
      <w:r w:rsidRPr="00E73465">
        <w:rPr>
          <w:rFonts w:ascii="Times New Roman" w:hAnsi="Times New Roman" w:cs="Times New Roman"/>
        </w:rPr>
        <w:t xml:space="preserve"> those found in shorter detective fiction. Most interesting in this chapter is </w:t>
      </w:r>
      <w:proofErr w:type="spellStart"/>
      <w:r w:rsidRPr="00E73465">
        <w:rPr>
          <w:rFonts w:ascii="Times New Roman" w:hAnsi="Times New Roman" w:cs="Times New Roman"/>
        </w:rPr>
        <w:t>Panek’s</w:t>
      </w:r>
      <w:proofErr w:type="spellEnd"/>
      <w:r w:rsidRPr="00E73465">
        <w:rPr>
          <w:rFonts w:ascii="Times New Roman" w:hAnsi="Times New Roman" w:cs="Times New Roman"/>
        </w:rPr>
        <w:t xml:space="preserve"> formal argument about the limitations of detective fiction’s plot structures. Developed for periodical publication, detective fiction featured pared-down, problem-solution plot structures designed for the formatting and restrictions of magazines, story papers, and newspapers. Thus, for </w:t>
      </w:r>
      <w:proofErr w:type="gramStart"/>
      <w:r w:rsidRPr="00E73465">
        <w:rPr>
          <w:rFonts w:ascii="Times New Roman" w:hAnsi="Times New Roman" w:cs="Times New Roman"/>
        </w:rPr>
        <w:t>the majority of</w:t>
      </w:r>
      <w:proofErr w:type="gramEnd"/>
      <w:r w:rsidRPr="00E73465">
        <w:rPr>
          <w:rFonts w:ascii="Times New Roman" w:hAnsi="Times New Roman" w:cs="Times New Roman"/>
        </w:rPr>
        <w:t xml:space="preserve"> the century,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argues, detective plots included in novels were ancillary by necessity, as they were not formally capacious enough to stretch over the course of the lengthy novel form. </w:t>
      </w:r>
    </w:p>
    <w:p w14:paraId="64F3E94F" w14:textId="77777777" w:rsidR="009649B2" w:rsidRPr="00E73465" w:rsidRDefault="009649B2" w:rsidP="009649B2">
      <w:pPr>
        <w:spacing w:line="480" w:lineRule="auto"/>
        <w:ind w:firstLine="720"/>
        <w:jc w:val="both"/>
        <w:rPr>
          <w:rFonts w:ascii="Times New Roman" w:hAnsi="Times New Roman" w:cs="Times New Roman"/>
          <w:color w:val="000000" w:themeColor="text1"/>
        </w:rPr>
      </w:pPr>
      <w:proofErr w:type="spellStart"/>
      <w:r w:rsidRPr="00E73465">
        <w:rPr>
          <w:rFonts w:ascii="Times New Roman" w:hAnsi="Times New Roman" w:cs="Times New Roman"/>
          <w:color w:val="000000" w:themeColor="text1"/>
        </w:rPr>
        <w:t>Panek</w:t>
      </w:r>
      <w:proofErr w:type="spellEnd"/>
      <w:r w:rsidRPr="00E73465">
        <w:rPr>
          <w:rFonts w:ascii="Times New Roman" w:hAnsi="Times New Roman" w:cs="Times New Roman"/>
          <w:color w:val="000000" w:themeColor="text1"/>
        </w:rPr>
        <w:t xml:space="preserve"> examines some of these changes to detective fiction plots in chapters seven and eight when he turns to </w:t>
      </w:r>
      <w:r>
        <w:rPr>
          <w:rFonts w:ascii="Times New Roman" w:hAnsi="Times New Roman" w:cs="Times New Roman"/>
          <w:color w:val="000000" w:themeColor="text1"/>
        </w:rPr>
        <w:t xml:space="preserve">Sir </w:t>
      </w:r>
      <w:r w:rsidRPr="00E73465">
        <w:rPr>
          <w:rFonts w:ascii="Times New Roman" w:hAnsi="Times New Roman" w:cs="Times New Roman"/>
          <w:color w:val="000000" w:themeColor="text1"/>
        </w:rPr>
        <w:t xml:space="preserve">Arthur Conan Doyle. In addition to discussing </w:t>
      </w:r>
      <w:r>
        <w:rPr>
          <w:rFonts w:ascii="Times New Roman" w:hAnsi="Times New Roman" w:cs="Times New Roman"/>
          <w:color w:val="000000" w:themeColor="text1"/>
        </w:rPr>
        <w:t xml:space="preserve">Conan </w:t>
      </w:r>
      <w:r w:rsidRPr="00E73465">
        <w:rPr>
          <w:rFonts w:ascii="Times New Roman" w:hAnsi="Times New Roman" w:cs="Times New Roman"/>
          <w:color w:val="000000" w:themeColor="text1"/>
        </w:rPr>
        <w:t xml:space="preserve">Doyle’s debt to Poe and the evolution of circumstantial evidence described above, </w:t>
      </w:r>
      <w:proofErr w:type="spellStart"/>
      <w:r w:rsidRPr="00E73465">
        <w:rPr>
          <w:rFonts w:ascii="Times New Roman" w:hAnsi="Times New Roman" w:cs="Times New Roman"/>
          <w:color w:val="000000" w:themeColor="text1"/>
        </w:rPr>
        <w:t>Panek</w:t>
      </w:r>
      <w:proofErr w:type="spellEnd"/>
      <w:r w:rsidRPr="00E73465">
        <w:rPr>
          <w:rFonts w:ascii="Times New Roman" w:hAnsi="Times New Roman" w:cs="Times New Roman"/>
          <w:color w:val="000000" w:themeColor="text1"/>
        </w:rPr>
        <w:t xml:space="preserve"> focuses on how </w:t>
      </w:r>
      <w:r>
        <w:rPr>
          <w:rFonts w:ascii="Times New Roman" w:hAnsi="Times New Roman" w:cs="Times New Roman"/>
          <w:color w:val="000000" w:themeColor="text1"/>
        </w:rPr>
        <w:t xml:space="preserve">Conan </w:t>
      </w:r>
      <w:r w:rsidRPr="00E73465">
        <w:rPr>
          <w:rFonts w:ascii="Times New Roman" w:hAnsi="Times New Roman" w:cs="Times New Roman"/>
          <w:color w:val="000000" w:themeColor="text1"/>
        </w:rPr>
        <w:t xml:space="preserve">Doyle merges </w:t>
      </w:r>
      <w:proofErr w:type="gramStart"/>
      <w:r w:rsidRPr="00E73465">
        <w:rPr>
          <w:rFonts w:ascii="Times New Roman" w:hAnsi="Times New Roman" w:cs="Times New Roman"/>
          <w:color w:val="000000" w:themeColor="text1"/>
        </w:rPr>
        <w:t>previously-distinct</w:t>
      </w:r>
      <w:proofErr w:type="gramEnd"/>
      <w:r w:rsidRPr="00E73465">
        <w:rPr>
          <w:rFonts w:ascii="Times New Roman" w:hAnsi="Times New Roman" w:cs="Times New Roman"/>
          <w:color w:val="000000" w:themeColor="text1"/>
        </w:rPr>
        <w:t xml:space="preserve"> forms of </w:t>
      </w:r>
      <w:r w:rsidRPr="000F684D">
        <w:rPr>
          <w:rFonts w:ascii="Times New Roman" w:hAnsi="Times New Roman" w:cs="Times New Roman"/>
          <w:color w:val="000000" w:themeColor="text1"/>
        </w:rPr>
        <w:t xml:space="preserve">detective fiction plots. </w:t>
      </w:r>
      <w:proofErr w:type="spellStart"/>
      <w:r w:rsidRPr="000F684D">
        <w:rPr>
          <w:rFonts w:ascii="Times New Roman" w:hAnsi="Times New Roman" w:cs="Times New Roman"/>
          <w:color w:val="000000" w:themeColor="text1"/>
        </w:rPr>
        <w:t>Panek</w:t>
      </w:r>
      <w:proofErr w:type="spellEnd"/>
      <w:r w:rsidRPr="000F684D">
        <w:rPr>
          <w:rFonts w:ascii="Times New Roman" w:hAnsi="Times New Roman" w:cs="Times New Roman"/>
          <w:color w:val="000000" w:themeColor="text1"/>
        </w:rPr>
        <w:t xml:space="preserve"> describes how </w:t>
      </w:r>
      <w:r>
        <w:rPr>
          <w:rFonts w:ascii="Times New Roman" w:hAnsi="Times New Roman" w:cs="Times New Roman"/>
          <w:color w:val="000000" w:themeColor="text1"/>
        </w:rPr>
        <w:t xml:space="preserve">Conan </w:t>
      </w:r>
      <w:r w:rsidRPr="000F684D">
        <w:rPr>
          <w:rFonts w:ascii="Times New Roman" w:hAnsi="Times New Roman" w:cs="Times New Roman"/>
          <w:color w:val="000000" w:themeColor="text1"/>
        </w:rPr>
        <w:t xml:space="preserve">Doyle sets up Sherlock Holmes’s character as a series of contradictions: Holmes is </w:t>
      </w:r>
      <w:r>
        <w:rPr>
          <w:rFonts w:ascii="Times New Roman" w:hAnsi="Times New Roman" w:cs="Times New Roman"/>
          <w:color w:val="000000" w:themeColor="text1"/>
        </w:rPr>
        <w:t xml:space="preserve">both </w:t>
      </w:r>
      <w:r w:rsidRPr="000F684D">
        <w:rPr>
          <w:rFonts w:ascii="Times New Roman" w:hAnsi="Times New Roman" w:cs="Times New Roman"/>
          <w:color w:val="000000" w:themeColor="text1"/>
        </w:rPr>
        <w:t xml:space="preserve">analytical automaton and fallible human, </w:t>
      </w:r>
      <w:r>
        <w:rPr>
          <w:rFonts w:ascii="Times New Roman" w:hAnsi="Times New Roman" w:cs="Times New Roman"/>
          <w:color w:val="000000" w:themeColor="text1"/>
        </w:rPr>
        <w:t xml:space="preserve">both </w:t>
      </w:r>
      <w:r w:rsidRPr="000F684D">
        <w:rPr>
          <w:rFonts w:ascii="Times New Roman" w:hAnsi="Times New Roman" w:cs="Times New Roman"/>
          <w:color w:val="000000" w:themeColor="text1"/>
        </w:rPr>
        <w:t xml:space="preserve">relentlessly energetic pursuer and lethargic addict. These bifurcations, </w:t>
      </w:r>
      <w:proofErr w:type="spellStart"/>
      <w:r w:rsidRPr="000F684D">
        <w:rPr>
          <w:rFonts w:ascii="Times New Roman" w:hAnsi="Times New Roman" w:cs="Times New Roman"/>
          <w:color w:val="000000" w:themeColor="text1"/>
        </w:rPr>
        <w:t>Panek</w:t>
      </w:r>
      <w:proofErr w:type="spellEnd"/>
      <w:r w:rsidRPr="000F684D">
        <w:rPr>
          <w:rFonts w:ascii="Times New Roman" w:hAnsi="Times New Roman" w:cs="Times New Roman"/>
          <w:color w:val="000000" w:themeColor="text1"/>
        </w:rPr>
        <w:t xml:space="preserve"> argues, are held together by </w:t>
      </w:r>
      <w:r>
        <w:rPr>
          <w:rFonts w:ascii="Times New Roman" w:hAnsi="Times New Roman" w:cs="Times New Roman"/>
          <w:color w:val="000000" w:themeColor="text1"/>
        </w:rPr>
        <w:t xml:space="preserve">Conan </w:t>
      </w:r>
      <w:r w:rsidRPr="000F684D">
        <w:rPr>
          <w:rFonts w:ascii="Times New Roman" w:hAnsi="Times New Roman" w:cs="Times New Roman"/>
          <w:color w:val="000000" w:themeColor="text1"/>
        </w:rPr>
        <w:t xml:space="preserve">Doyle’s synthesis of the problem-solving and hunt-and-chase narratives, allowing him to strike the balance between cold rationality and Romanticism that has made Sherlock Holmes such an enduring character. While this is interesting, it was </w:t>
      </w:r>
      <w:r w:rsidRPr="000F684D">
        <w:rPr>
          <w:rFonts w:ascii="Times New Roman" w:hAnsi="Times New Roman" w:cs="Times New Roman"/>
          <w:color w:val="000000" w:themeColor="text1"/>
        </w:rPr>
        <w:lastRenderedPageBreak/>
        <w:t xml:space="preserve">disappointing to see two chapters devoted to </w:t>
      </w:r>
      <w:r>
        <w:rPr>
          <w:rFonts w:ascii="Times New Roman" w:hAnsi="Times New Roman" w:cs="Times New Roman"/>
          <w:color w:val="000000" w:themeColor="text1"/>
        </w:rPr>
        <w:t xml:space="preserve">Conan </w:t>
      </w:r>
      <w:r w:rsidRPr="000F684D">
        <w:rPr>
          <w:rFonts w:ascii="Times New Roman" w:hAnsi="Times New Roman" w:cs="Times New Roman"/>
          <w:color w:val="000000" w:themeColor="text1"/>
        </w:rPr>
        <w:t>Doyle in a work that asserts the value of moving beyond the canon</w:t>
      </w:r>
      <w:r>
        <w:rPr>
          <w:rFonts w:ascii="Times New Roman" w:hAnsi="Times New Roman" w:cs="Times New Roman"/>
          <w:color w:val="000000" w:themeColor="text1"/>
        </w:rPr>
        <w:t>, particularly as</w:t>
      </w:r>
      <w:r w:rsidRPr="000F684D">
        <w:rPr>
          <w:rFonts w:ascii="Times New Roman" w:hAnsi="Times New Roman" w:cs="Times New Roman"/>
          <w:color w:val="000000" w:themeColor="text1"/>
        </w:rPr>
        <w:t xml:space="preserve"> much of </w:t>
      </w:r>
      <w:proofErr w:type="spellStart"/>
      <w:r w:rsidRPr="000F684D">
        <w:rPr>
          <w:rFonts w:ascii="Times New Roman" w:hAnsi="Times New Roman" w:cs="Times New Roman"/>
          <w:color w:val="000000" w:themeColor="text1"/>
        </w:rPr>
        <w:t>Panek’s</w:t>
      </w:r>
      <w:proofErr w:type="spellEnd"/>
      <w:r w:rsidRPr="000F684D">
        <w:rPr>
          <w:rFonts w:ascii="Times New Roman" w:hAnsi="Times New Roman" w:cs="Times New Roman"/>
          <w:color w:val="000000" w:themeColor="text1"/>
        </w:rPr>
        <w:t xml:space="preserve"> discussion of </w:t>
      </w:r>
      <w:r>
        <w:rPr>
          <w:rFonts w:ascii="Times New Roman" w:hAnsi="Times New Roman" w:cs="Times New Roman"/>
          <w:color w:val="000000" w:themeColor="text1"/>
        </w:rPr>
        <w:t xml:space="preserve">Conan </w:t>
      </w:r>
      <w:r w:rsidRPr="000F684D">
        <w:rPr>
          <w:rFonts w:ascii="Times New Roman" w:hAnsi="Times New Roman" w:cs="Times New Roman"/>
          <w:color w:val="000000" w:themeColor="text1"/>
        </w:rPr>
        <w:t xml:space="preserve">Doyle stays within familiar critical terrain and </w:t>
      </w:r>
      <w:r>
        <w:rPr>
          <w:rFonts w:ascii="Times New Roman" w:hAnsi="Times New Roman" w:cs="Times New Roman"/>
          <w:color w:val="000000" w:themeColor="text1"/>
        </w:rPr>
        <w:t>considers</w:t>
      </w:r>
      <w:r w:rsidRPr="000F684D">
        <w:rPr>
          <w:rFonts w:ascii="Times New Roman" w:hAnsi="Times New Roman" w:cs="Times New Roman"/>
          <w:color w:val="000000" w:themeColor="text1"/>
        </w:rPr>
        <w:t xml:space="preserve"> aspects of </w:t>
      </w:r>
      <w:r>
        <w:rPr>
          <w:rFonts w:ascii="Times New Roman" w:hAnsi="Times New Roman" w:cs="Times New Roman"/>
          <w:color w:val="000000" w:themeColor="text1"/>
        </w:rPr>
        <w:t xml:space="preserve">Conan </w:t>
      </w:r>
      <w:r w:rsidRPr="000F684D">
        <w:rPr>
          <w:rFonts w:ascii="Times New Roman" w:hAnsi="Times New Roman" w:cs="Times New Roman"/>
          <w:color w:val="000000" w:themeColor="text1"/>
        </w:rPr>
        <w:t>Doyle’s work—such as the role of laughter in the depiction of Holmes as a character—that are difficult to connect to the work’s larger argument.</w:t>
      </w:r>
    </w:p>
    <w:p w14:paraId="7C4A741B" w14:textId="77777777" w:rsidR="009649B2" w:rsidRPr="00E73465" w:rsidRDefault="009649B2" w:rsidP="009649B2">
      <w:pPr>
        <w:spacing w:line="480" w:lineRule="auto"/>
        <w:ind w:firstLine="720"/>
        <w:jc w:val="both"/>
        <w:rPr>
          <w:rFonts w:ascii="Times New Roman" w:hAnsi="Times New Roman" w:cs="Times New Roman"/>
        </w:rPr>
      </w:pPr>
      <w:r w:rsidRPr="00E73465">
        <w:rPr>
          <w:rFonts w:ascii="Times New Roman" w:hAnsi="Times New Roman" w:cs="Times New Roman"/>
        </w:rPr>
        <w:t xml:space="preserve">Over the course of </w:t>
      </w:r>
      <w:r w:rsidRPr="00E73465">
        <w:rPr>
          <w:rFonts w:ascii="Times New Roman" w:hAnsi="Times New Roman" w:cs="Times New Roman"/>
          <w:i/>
        </w:rPr>
        <w:t>Nineteenth Century Detective Fiction</w:t>
      </w:r>
      <w:r w:rsidRPr="00E73465">
        <w:rPr>
          <w:rFonts w:ascii="Times New Roman" w:hAnsi="Times New Roman" w:cs="Times New Roman"/>
        </w:rPr>
        <w:t xml:space="preserve">, </w:t>
      </w:r>
      <w:proofErr w:type="spellStart"/>
      <w:r w:rsidRPr="00E73465">
        <w:rPr>
          <w:rFonts w:ascii="Times New Roman" w:hAnsi="Times New Roman" w:cs="Times New Roman"/>
        </w:rPr>
        <w:t>Panek</w:t>
      </w:r>
      <w:proofErr w:type="spellEnd"/>
      <w:r w:rsidRPr="00E73465">
        <w:rPr>
          <w:rFonts w:ascii="Times New Roman" w:hAnsi="Times New Roman" w:cs="Times New Roman"/>
        </w:rPr>
        <w:t xml:space="preserve"> traces a history of detective fiction that begins much earlier and is far richer than we tend to imagine when our reference points </w:t>
      </w:r>
      <w:r w:rsidRPr="006408AB">
        <w:rPr>
          <w:rFonts w:ascii="Times New Roman" w:hAnsi="Times New Roman" w:cs="Times New Roman"/>
        </w:rPr>
        <w:t xml:space="preserve">are limited to those authors that are now well-known members of the canon. However, the strength of </w:t>
      </w:r>
      <w:proofErr w:type="spellStart"/>
      <w:r w:rsidRPr="006408AB">
        <w:rPr>
          <w:rFonts w:ascii="Times New Roman" w:hAnsi="Times New Roman" w:cs="Times New Roman"/>
        </w:rPr>
        <w:t>Panek’s</w:t>
      </w:r>
      <w:proofErr w:type="spellEnd"/>
      <w:r w:rsidRPr="006408AB">
        <w:rPr>
          <w:rFonts w:ascii="Times New Roman" w:hAnsi="Times New Roman" w:cs="Times New Roman"/>
        </w:rPr>
        <w:t xml:space="preserve"> work in terms of introducing new archival material, also ends up being its primary drawback, as the number of texts he discusses and the span of historical and national contexts he covers limits how deeply he </w:t>
      </w:r>
      <w:proofErr w:type="gramStart"/>
      <w:r w:rsidRPr="006408AB">
        <w:rPr>
          <w:rFonts w:ascii="Times New Roman" w:hAnsi="Times New Roman" w:cs="Times New Roman"/>
        </w:rPr>
        <w:t>is able to</w:t>
      </w:r>
      <w:proofErr w:type="gramEnd"/>
      <w:r w:rsidRPr="006408AB">
        <w:rPr>
          <w:rFonts w:ascii="Times New Roman" w:hAnsi="Times New Roman" w:cs="Times New Roman"/>
        </w:rPr>
        <w:t xml:space="preserve"> engage with any one particular text or theme. Much of </w:t>
      </w:r>
      <w:proofErr w:type="spellStart"/>
      <w:r w:rsidRPr="006408AB">
        <w:rPr>
          <w:rFonts w:ascii="Times New Roman" w:hAnsi="Times New Roman" w:cs="Times New Roman"/>
        </w:rPr>
        <w:t>Panek’s</w:t>
      </w:r>
      <w:proofErr w:type="spellEnd"/>
      <w:r w:rsidRPr="006408AB">
        <w:rPr>
          <w:rFonts w:ascii="Times New Roman" w:hAnsi="Times New Roman" w:cs="Times New Roman"/>
        </w:rPr>
        <w:t xml:space="preserve"> work with his archival material takes the shape of lengthy lists of titles and block quotes </w:t>
      </w:r>
      <w:r>
        <w:rPr>
          <w:rFonts w:ascii="Times New Roman" w:hAnsi="Times New Roman" w:cs="Times New Roman"/>
        </w:rPr>
        <w:t>with limited commentary, standing in contrast to the detailed chapters he dedicates to Poe and Doyle.</w:t>
      </w:r>
      <w:r w:rsidRPr="006408AB">
        <w:rPr>
          <w:rFonts w:ascii="Times New Roman" w:hAnsi="Times New Roman" w:cs="Times New Roman"/>
        </w:rPr>
        <w:t xml:space="preserve"> Lastly, </w:t>
      </w:r>
      <w:proofErr w:type="spellStart"/>
      <w:r w:rsidRPr="006408AB">
        <w:rPr>
          <w:rFonts w:ascii="Times New Roman" w:hAnsi="Times New Roman" w:cs="Times New Roman"/>
        </w:rPr>
        <w:t>Panek</w:t>
      </w:r>
      <w:proofErr w:type="spellEnd"/>
      <w:r w:rsidRPr="006408AB">
        <w:rPr>
          <w:rFonts w:ascii="Times New Roman" w:hAnsi="Times New Roman" w:cs="Times New Roman"/>
        </w:rPr>
        <w:t xml:space="preserve"> passes over opportunities to engage with criticism from the many fields he brings together, offering only generalized references to critical consensus. For instance, the information that he presents on copyright is well documented in book and periodical studies</w:t>
      </w:r>
      <w:r>
        <w:rPr>
          <w:rFonts w:ascii="Times New Roman" w:hAnsi="Times New Roman" w:cs="Times New Roman"/>
        </w:rPr>
        <w:t xml:space="preserve"> </w:t>
      </w:r>
      <w:r w:rsidRPr="006408AB">
        <w:rPr>
          <w:rFonts w:ascii="Times New Roman" w:hAnsi="Times New Roman" w:cs="Times New Roman"/>
        </w:rPr>
        <w:t xml:space="preserve">and much of what he says about Poe and </w:t>
      </w:r>
      <w:r>
        <w:rPr>
          <w:rFonts w:ascii="Times New Roman" w:hAnsi="Times New Roman" w:cs="Times New Roman"/>
        </w:rPr>
        <w:t xml:space="preserve">Conan </w:t>
      </w:r>
      <w:r w:rsidRPr="006408AB">
        <w:rPr>
          <w:rFonts w:ascii="Times New Roman" w:hAnsi="Times New Roman" w:cs="Times New Roman"/>
        </w:rPr>
        <w:t xml:space="preserve">Doyle has long been established within criticism on the </w:t>
      </w:r>
      <w:r w:rsidRPr="0027638E">
        <w:rPr>
          <w:rFonts w:ascii="Times New Roman" w:hAnsi="Times New Roman" w:cs="Times New Roman"/>
        </w:rPr>
        <w:t xml:space="preserve">authors, yet </w:t>
      </w:r>
      <w:r>
        <w:rPr>
          <w:rFonts w:ascii="Times New Roman" w:hAnsi="Times New Roman" w:cs="Times New Roman"/>
        </w:rPr>
        <w:t>his</w:t>
      </w:r>
      <w:r w:rsidRPr="0027638E">
        <w:rPr>
          <w:rFonts w:ascii="Times New Roman" w:hAnsi="Times New Roman" w:cs="Times New Roman"/>
        </w:rPr>
        <w:t xml:space="preserve"> works cited contains few secondary sources, </w:t>
      </w:r>
      <w:r>
        <w:rPr>
          <w:rFonts w:ascii="Times New Roman" w:hAnsi="Times New Roman" w:cs="Times New Roman"/>
        </w:rPr>
        <w:t>most</w:t>
      </w:r>
      <w:r w:rsidRPr="0027638E">
        <w:rPr>
          <w:rFonts w:ascii="Times New Roman" w:hAnsi="Times New Roman" w:cs="Times New Roman"/>
        </w:rPr>
        <w:t xml:space="preserve"> of which are websites. While this work is interesting for its turn to the archive and the </w:t>
      </w:r>
      <w:r>
        <w:rPr>
          <w:rFonts w:ascii="Times New Roman" w:hAnsi="Times New Roman" w:cs="Times New Roman"/>
        </w:rPr>
        <w:t>periodical fiction</w:t>
      </w:r>
      <w:r w:rsidRPr="0027638E">
        <w:rPr>
          <w:rFonts w:ascii="Times New Roman" w:hAnsi="Times New Roman" w:cs="Times New Roman"/>
        </w:rPr>
        <w:t xml:space="preserve"> it introduces, it ultimately attempts to be too comprehensive at the expense of engagement with its primary texts and the critical context. </w:t>
      </w:r>
    </w:p>
    <w:p w14:paraId="4F552C0A" w14:textId="77777777" w:rsidR="009649B2" w:rsidRPr="00E73465" w:rsidRDefault="009649B2" w:rsidP="009649B2">
      <w:pPr>
        <w:spacing w:line="480" w:lineRule="auto"/>
        <w:ind w:firstLine="720"/>
        <w:jc w:val="both"/>
        <w:rPr>
          <w:rFonts w:ascii="Times New Roman" w:hAnsi="Times New Roman" w:cs="Times New Roman"/>
        </w:rPr>
      </w:pPr>
    </w:p>
    <w:p w14:paraId="11875BC5" w14:textId="77777777" w:rsidR="009649B2" w:rsidRDefault="009649B2" w:rsidP="009649B2">
      <w:pPr>
        <w:spacing w:line="480" w:lineRule="auto"/>
        <w:jc w:val="both"/>
        <w:rPr>
          <w:rFonts w:ascii="Times New Roman" w:hAnsi="Times New Roman" w:cs="Times New Roman"/>
          <w:color w:val="000000" w:themeColor="text1"/>
        </w:rPr>
      </w:pPr>
      <w:r w:rsidRPr="00E73465">
        <w:rPr>
          <w:rFonts w:ascii="Times New Roman" w:hAnsi="Times New Roman" w:cs="Times New Roman"/>
          <w:b/>
        </w:rPr>
        <w:lastRenderedPageBreak/>
        <w:t>H Fogarty</w:t>
      </w:r>
      <w:r w:rsidRPr="00E73465">
        <w:rPr>
          <w:rFonts w:ascii="Times New Roman" w:hAnsi="Times New Roman" w:cs="Times New Roman"/>
        </w:rPr>
        <w:t xml:space="preserve"> is an academic advisor at the State University of New York at Buffalo. Their current research project </w:t>
      </w:r>
      <w:r w:rsidRPr="00E73465">
        <w:rPr>
          <w:rStyle w:val="markt0i68gdwj"/>
          <w:rFonts w:ascii="Times New Roman" w:hAnsi="Times New Roman" w:cs="Times New Roman"/>
          <w:color w:val="000000" w:themeColor="text1"/>
        </w:rPr>
        <w:t>examines Victorian</w:t>
      </w:r>
      <w:r w:rsidRPr="00E73465">
        <w:rPr>
          <w:rFonts w:ascii="Times New Roman" w:hAnsi="Times New Roman" w:cs="Times New Roman"/>
          <w:color w:val="000000" w:themeColor="text1"/>
        </w:rPr>
        <w:t xml:space="preserve"> literary and psychological depictions of touch to argue that the formal “failures” of genre fiction—and some realist fiction—create spaces for authors to engage creatively with phenomenological questions.</w:t>
      </w:r>
    </w:p>
    <w:p w14:paraId="16F36D83" w14:textId="77777777" w:rsidR="009649B2" w:rsidRPr="006C693B" w:rsidRDefault="009649B2" w:rsidP="006C693B">
      <w:pPr>
        <w:rPr>
          <w:rFonts w:ascii="Times New Roman" w:hAnsi="Times New Roman" w:cs="Times New Roman"/>
          <w:b/>
        </w:rPr>
      </w:pPr>
    </w:p>
    <w:sectPr w:rsidR="009649B2" w:rsidRPr="006C693B" w:rsidSect="006F45DA">
      <w:headerReference w:type="even" r:id="rId23"/>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46C39" w14:textId="77777777" w:rsidR="00770F70" w:rsidRDefault="00770F70" w:rsidP="007A1111">
      <w:r>
        <w:separator/>
      </w:r>
    </w:p>
  </w:endnote>
  <w:endnote w:type="continuationSeparator" w:id="0">
    <w:p w14:paraId="668DE212" w14:textId="77777777" w:rsidR="00770F70" w:rsidRDefault="00770F70" w:rsidP="007A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ew Times Roman">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9E3D" w14:textId="77777777" w:rsidR="00770F70" w:rsidRDefault="00770F70" w:rsidP="007A1111">
      <w:r>
        <w:separator/>
      </w:r>
    </w:p>
  </w:footnote>
  <w:footnote w:type="continuationSeparator" w:id="0">
    <w:p w14:paraId="18B4F0FC" w14:textId="77777777" w:rsidR="00770F70" w:rsidRDefault="00770F70" w:rsidP="007A1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3086694"/>
      <w:docPartObj>
        <w:docPartGallery w:val="Page Numbers (Top of Page)"/>
        <w:docPartUnique/>
      </w:docPartObj>
    </w:sdtPr>
    <w:sdtContent>
      <w:p w14:paraId="5A84B69A" w14:textId="2713005C" w:rsidR="007A1111" w:rsidRDefault="007A1111" w:rsidP="00DD00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7FA90A" w14:textId="77777777" w:rsidR="007A1111" w:rsidRDefault="007A1111" w:rsidP="007A11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577912145"/>
      <w:docPartObj>
        <w:docPartGallery w:val="Page Numbers (Top of Page)"/>
        <w:docPartUnique/>
      </w:docPartObj>
    </w:sdtPr>
    <w:sdtContent>
      <w:p w14:paraId="0291C61F" w14:textId="0328DE1B" w:rsidR="007A1111" w:rsidRPr="007A1111" w:rsidRDefault="007A1111" w:rsidP="00DD00D8">
        <w:pPr>
          <w:pStyle w:val="Header"/>
          <w:framePr w:wrap="none" w:vAnchor="text" w:hAnchor="margin" w:xAlign="right" w:y="1"/>
          <w:rPr>
            <w:rStyle w:val="PageNumber"/>
            <w:rFonts w:ascii="Times New Roman" w:hAnsi="Times New Roman" w:cs="Times New Roman"/>
          </w:rPr>
        </w:pPr>
        <w:r w:rsidRPr="007A1111">
          <w:rPr>
            <w:rStyle w:val="PageNumber"/>
            <w:rFonts w:ascii="Times New Roman" w:hAnsi="Times New Roman" w:cs="Times New Roman"/>
          </w:rPr>
          <w:fldChar w:fldCharType="begin"/>
        </w:r>
        <w:r w:rsidRPr="007A1111">
          <w:rPr>
            <w:rStyle w:val="PageNumber"/>
            <w:rFonts w:ascii="Times New Roman" w:hAnsi="Times New Roman" w:cs="Times New Roman"/>
          </w:rPr>
          <w:instrText xml:space="preserve"> PAGE </w:instrText>
        </w:r>
        <w:r w:rsidRPr="007A1111">
          <w:rPr>
            <w:rStyle w:val="PageNumber"/>
            <w:rFonts w:ascii="Times New Roman" w:hAnsi="Times New Roman" w:cs="Times New Roman"/>
          </w:rPr>
          <w:fldChar w:fldCharType="separate"/>
        </w:r>
        <w:r w:rsidRPr="007A1111">
          <w:rPr>
            <w:rStyle w:val="PageNumber"/>
            <w:rFonts w:ascii="Times New Roman" w:hAnsi="Times New Roman" w:cs="Times New Roman"/>
            <w:noProof/>
          </w:rPr>
          <w:t>1</w:t>
        </w:r>
        <w:r w:rsidRPr="007A1111">
          <w:rPr>
            <w:rStyle w:val="PageNumber"/>
            <w:rFonts w:ascii="Times New Roman" w:hAnsi="Times New Roman" w:cs="Times New Roman"/>
          </w:rPr>
          <w:fldChar w:fldCharType="end"/>
        </w:r>
      </w:p>
    </w:sdtContent>
  </w:sdt>
  <w:p w14:paraId="23655C47" w14:textId="17E2F6C7" w:rsidR="007A1111" w:rsidRPr="00B46EB6" w:rsidRDefault="00B46EB6" w:rsidP="00B46EB6">
    <w:pPr>
      <w:pStyle w:val="Header"/>
      <w:ind w:right="360"/>
      <w:jc w:val="right"/>
      <w:rPr>
        <w:rFonts w:ascii="Times New Roman" w:hAnsi="Times New Roman" w:cs="Times New Roman"/>
      </w:rPr>
    </w:pPr>
    <w:r>
      <w:rPr>
        <w:rFonts w:ascii="Times New Roman" w:hAnsi="Times New Roman" w:cs="Times New Roman"/>
      </w:rPr>
      <w:t>The Incredible Nineteenth Century</w:t>
    </w:r>
    <w:r w:rsidR="008F758B">
      <w:rPr>
        <w:rFonts w:ascii="Times New Roman" w:hAnsi="Times New Roman" w:cs="Times New Roman"/>
      </w:rPr>
      <w:t xml:space="preserve"> </w:t>
    </w:r>
    <w:r w:rsidR="004E0E8C">
      <w:rPr>
        <w:rFonts w:ascii="Times New Roman" w:hAnsi="Times New Roman" w:cs="Times New Roman"/>
      </w:rPr>
      <w:t>(</w:t>
    </w:r>
    <w:r w:rsidR="008F758B">
      <w:rPr>
        <w:rFonts w:ascii="Times New Roman" w:hAnsi="Times New Roman" w:cs="Times New Roman"/>
      </w:rPr>
      <w:t>Vol</w:t>
    </w:r>
    <w:r w:rsidR="004E0E8C">
      <w:rPr>
        <w:rFonts w:ascii="Times New Roman" w:hAnsi="Times New Roman" w:cs="Times New Roman"/>
      </w:rPr>
      <w:t xml:space="preserve">ume </w:t>
    </w:r>
    <w:r w:rsidR="008F758B">
      <w:rPr>
        <w:rFonts w:ascii="Times New Roman" w:hAnsi="Times New Roman" w:cs="Times New Roman"/>
      </w:rPr>
      <w:t>1, Issue 1; Whole Number 1) Spring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C4"/>
    <w:rsid w:val="00004225"/>
    <w:rsid w:val="0003290D"/>
    <w:rsid w:val="000340F4"/>
    <w:rsid w:val="00046DE4"/>
    <w:rsid w:val="000A3D1E"/>
    <w:rsid w:val="00100191"/>
    <w:rsid w:val="00127962"/>
    <w:rsid w:val="00154607"/>
    <w:rsid w:val="00175B7E"/>
    <w:rsid w:val="001A7D0A"/>
    <w:rsid w:val="001B3721"/>
    <w:rsid w:val="00200676"/>
    <w:rsid w:val="00203CFA"/>
    <w:rsid w:val="00226054"/>
    <w:rsid w:val="00256C2E"/>
    <w:rsid w:val="00261C74"/>
    <w:rsid w:val="0027292E"/>
    <w:rsid w:val="002A382D"/>
    <w:rsid w:val="002A4A11"/>
    <w:rsid w:val="002C1843"/>
    <w:rsid w:val="002C4E93"/>
    <w:rsid w:val="00361D93"/>
    <w:rsid w:val="0036712E"/>
    <w:rsid w:val="003A0418"/>
    <w:rsid w:val="003B3F51"/>
    <w:rsid w:val="003B5A32"/>
    <w:rsid w:val="003D651E"/>
    <w:rsid w:val="003F0596"/>
    <w:rsid w:val="0040687F"/>
    <w:rsid w:val="004149DA"/>
    <w:rsid w:val="00451185"/>
    <w:rsid w:val="00476BBD"/>
    <w:rsid w:val="004E0E8C"/>
    <w:rsid w:val="005355C8"/>
    <w:rsid w:val="00576A7E"/>
    <w:rsid w:val="005D52C0"/>
    <w:rsid w:val="005F5E2C"/>
    <w:rsid w:val="006178E6"/>
    <w:rsid w:val="00645D8E"/>
    <w:rsid w:val="006551F0"/>
    <w:rsid w:val="006C281E"/>
    <w:rsid w:val="006C693B"/>
    <w:rsid w:val="006D4975"/>
    <w:rsid w:val="006F45DA"/>
    <w:rsid w:val="007128D4"/>
    <w:rsid w:val="0073447A"/>
    <w:rsid w:val="00736F7C"/>
    <w:rsid w:val="007616EA"/>
    <w:rsid w:val="00762B3D"/>
    <w:rsid w:val="00770F70"/>
    <w:rsid w:val="007A1111"/>
    <w:rsid w:val="007B1D2E"/>
    <w:rsid w:val="007F45BA"/>
    <w:rsid w:val="00835699"/>
    <w:rsid w:val="00837F37"/>
    <w:rsid w:val="00852371"/>
    <w:rsid w:val="008547C4"/>
    <w:rsid w:val="008B37CC"/>
    <w:rsid w:val="008B41B8"/>
    <w:rsid w:val="008C77FD"/>
    <w:rsid w:val="008F758B"/>
    <w:rsid w:val="00917AFB"/>
    <w:rsid w:val="00935818"/>
    <w:rsid w:val="00956AAD"/>
    <w:rsid w:val="0096205C"/>
    <w:rsid w:val="009649B2"/>
    <w:rsid w:val="00975DF5"/>
    <w:rsid w:val="009B757F"/>
    <w:rsid w:val="009C7316"/>
    <w:rsid w:val="00A175A6"/>
    <w:rsid w:val="00A231FA"/>
    <w:rsid w:val="00A3670A"/>
    <w:rsid w:val="00A66C37"/>
    <w:rsid w:val="00B07D86"/>
    <w:rsid w:val="00B46EB6"/>
    <w:rsid w:val="00B47B38"/>
    <w:rsid w:val="00B521D7"/>
    <w:rsid w:val="00BB6CBA"/>
    <w:rsid w:val="00BC720B"/>
    <w:rsid w:val="00BD63F3"/>
    <w:rsid w:val="00C028C4"/>
    <w:rsid w:val="00C05C5E"/>
    <w:rsid w:val="00CB2698"/>
    <w:rsid w:val="00CC66BF"/>
    <w:rsid w:val="00D4455D"/>
    <w:rsid w:val="00D52212"/>
    <w:rsid w:val="00D57551"/>
    <w:rsid w:val="00D95609"/>
    <w:rsid w:val="00DC1A47"/>
    <w:rsid w:val="00DD6F6B"/>
    <w:rsid w:val="00E32CF8"/>
    <w:rsid w:val="00E34179"/>
    <w:rsid w:val="00E36804"/>
    <w:rsid w:val="00ED0086"/>
    <w:rsid w:val="00EE6DDB"/>
    <w:rsid w:val="00F17D95"/>
    <w:rsid w:val="00F22DF4"/>
    <w:rsid w:val="00F23BC5"/>
    <w:rsid w:val="00F23E91"/>
    <w:rsid w:val="00F32356"/>
    <w:rsid w:val="00F926BF"/>
    <w:rsid w:val="00F95151"/>
    <w:rsid w:val="00FA2816"/>
    <w:rsid w:val="00FF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EA114"/>
  <w14:defaultImageDpi w14:val="32767"/>
  <w15:chartTrackingRefBased/>
  <w15:docId w15:val="{C10EF0E3-82D2-4F40-BCC5-BF91D193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028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28C4"/>
    <w:rPr>
      <w:color w:val="0563C1" w:themeColor="hyperlink"/>
      <w:u w:val="single"/>
    </w:rPr>
  </w:style>
  <w:style w:type="character" w:customStyle="1" w:styleId="markirvmrungv">
    <w:name w:val="markirvmrungv"/>
    <w:basedOn w:val="DefaultParagraphFont"/>
    <w:rsid w:val="00852371"/>
  </w:style>
  <w:style w:type="paragraph" w:styleId="Header">
    <w:name w:val="header"/>
    <w:basedOn w:val="Normal"/>
    <w:link w:val="HeaderChar"/>
    <w:uiPriority w:val="99"/>
    <w:unhideWhenUsed/>
    <w:rsid w:val="007A1111"/>
    <w:pPr>
      <w:tabs>
        <w:tab w:val="center" w:pos="4680"/>
        <w:tab w:val="right" w:pos="9360"/>
      </w:tabs>
    </w:pPr>
  </w:style>
  <w:style w:type="character" w:customStyle="1" w:styleId="HeaderChar">
    <w:name w:val="Header Char"/>
    <w:basedOn w:val="DefaultParagraphFont"/>
    <w:link w:val="Header"/>
    <w:uiPriority w:val="99"/>
    <w:rsid w:val="007A1111"/>
  </w:style>
  <w:style w:type="character" w:styleId="PageNumber">
    <w:name w:val="page number"/>
    <w:basedOn w:val="DefaultParagraphFont"/>
    <w:uiPriority w:val="99"/>
    <w:semiHidden/>
    <w:unhideWhenUsed/>
    <w:rsid w:val="007A1111"/>
  </w:style>
  <w:style w:type="paragraph" w:styleId="Footer">
    <w:name w:val="footer"/>
    <w:basedOn w:val="Normal"/>
    <w:link w:val="FooterChar"/>
    <w:uiPriority w:val="99"/>
    <w:unhideWhenUsed/>
    <w:rsid w:val="007A1111"/>
    <w:pPr>
      <w:tabs>
        <w:tab w:val="center" w:pos="4680"/>
        <w:tab w:val="right" w:pos="9360"/>
      </w:tabs>
    </w:pPr>
  </w:style>
  <w:style w:type="character" w:customStyle="1" w:styleId="FooterChar">
    <w:name w:val="Footer Char"/>
    <w:basedOn w:val="DefaultParagraphFont"/>
    <w:link w:val="Footer"/>
    <w:uiPriority w:val="99"/>
    <w:rsid w:val="007A1111"/>
  </w:style>
  <w:style w:type="paragraph" w:styleId="FootnoteText">
    <w:name w:val="footnote text"/>
    <w:basedOn w:val="Normal"/>
    <w:link w:val="FootnoteTextChar"/>
    <w:uiPriority w:val="99"/>
    <w:semiHidden/>
    <w:unhideWhenUsed/>
    <w:rsid w:val="006551F0"/>
    <w:rPr>
      <w:sz w:val="20"/>
      <w:szCs w:val="20"/>
    </w:rPr>
  </w:style>
  <w:style w:type="character" w:customStyle="1" w:styleId="FootnoteTextChar">
    <w:name w:val="Footnote Text Char"/>
    <w:basedOn w:val="DefaultParagraphFont"/>
    <w:link w:val="FootnoteText"/>
    <w:uiPriority w:val="99"/>
    <w:semiHidden/>
    <w:rsid w:val="006551F0"/>
    <w:rPr>
      <w:sz w:val="20"/>
      <w:szCs w:val="20"/>
    </w:rPr>
  </w:style>
  <w:style w:type="character" w:styleId="FootnoteReference">
    <w:name w:val="footnote reference"/>
    <w:basedOn w:val="DefaultParagraphFont"/>
    <w:uiPriority w:val="99"/>
    <w:semiHidden/>
    <w:unhideWhenUsed/>
    <w:rsid w:val="006551F0"/>
    <w:rPr>
      <w:vertAlign w:val="superscript"/>
    </w:rPr>
  </w:style>
  <w:style w:type="character" w:customStyle="1" w:styleId="markt0i68gdwj">
    <w:name w:val="markt0i68gdwj"/>
    <w:basedOn w:val="DefaultParagraphFont"/>
    <w:rsid w:val="001A7D0A"/>
  </w:style>
  <w:style w:type="paragraph" w:styleId="NormalWeb">
    <w:name w:val="Normal (Web)"/>
    <w:basedOn w:val="Normal"/>
    <w:uiPriority w:val="99"/>
    <w:unhideWhenUsed/>
    <w:rsid w:val="00645D8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7128D4"/>
    <w:rPr>
      <w:color w:val="605E5C"/>
      <w:shd w:val="clear" w:color="auto" w:fill="E1DFDD"/>
    </w:rPr>
  </w:style>
  <w:style w:type="character" w:styleId="FollowedHyperlink">
    <w:name w:val="FollowedHyperlink"/>
    <w:basedOn w:val="DefaultParagraphFont"/>
    <w:uiPriority w:val="99"/>
    <w:semiHidden/>
    <w:unhideWhenUsed/>
    <w:rsid w:val="00712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6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essicaabbottcampbell.com/" TargetMode="External"/><Relationship Id="rId13" Type="http://schemas.openxmlformats.org/officeDocument/2006/relationships/hyperlink" Target="https://mcfarlandbooks.com/product/horror-literature-from-gothic-to-post-modern/" TargetMode="External"/><Relationship Id="rId18" Type="http://schemas.openxmlformats.org/officeDocument/2006/relationships/hyperlink" Target="https://www.exeterpress.co.uk/products/the-boggart"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cfarlandbooks.com/product/arab-and-muslim-science-fiction/" TargetMode="External"/><Relationship Id="rId7" Type="http://schemas.openxmlformats.org/officeDocument/2006/relationships/hyperlink" Target="https://www.wsupress.wayne.edu/books/detail/women-writing-wonder" TargetMode="External"/><Relationship Id="rId12" Type="http://schemas.openxmlformats.org/officeDocument/2006/relationships/hyperlink" Target="mailto:shantanu.m@technoindiaeducation.com" TargetMode="External"/><Relationship Id="rId17" Type="http://schemas.openxmlformats.org/officeDocument/2006/relationships/hyperlink" Target="mailto:sobiakiran@yahoo.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obia99@yorku.ca" TargetMode="External"/><Relationship Id="rId20" Type="http://schemas.openxmlformats.org/officeDocument/2006/relationships/hyperlink" Target="https://www.routledge.com/Lovecraft-in-the-21st-Century-Dead-But-Still-Dreaming/Gonzalez-Sederholm/p/book/9780367713041" TargetMode="External"/><Relationship Id="rId1" Type="http://schemas.openxmlformats.org/officeDocument/2006/relationships/styles" Target="styles.xml"/><Relationship Id="rId6" Type="http://schemas.openxmlformats.org/officeDocument/2006/relationships/hyperlink" Target="mailto:i19@mtsu.edu" TargetMode="External"/><Relationship Id="rId11" Type="http://schemas.openxmlformats.org/officeDocument/2006/relationships/hyperlink" Target="https://www.taylorfrancis.com/books/mono/10.4324/9781003154181/human-evolution-fantastic-victorian-fiction-anna-neill" TargetMode="External"/><Relationship Id="rId24"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lcwu.academia.edu/SKiran/Analytics/activity/documents" TargetMode="External"/><Relationship Id="rId23" Type="http://schemas.openxmlformats.org/officeDocument/2006/relationships/header" Target="header1.xml"/><Relationship Id="rId10" Type="http://schemas.openxmlformats.org/officeDocument/2006/relationships/hyperlink" Target="https://mcfarlandbooks.com/product/the-rail-the-body-and-the-pen/" TargetMode="External"/><Relationship Id="rId19" Type="http://schemas.openxmlformats.org/officeDocument/2006/relationships/hyperlink" Target="https://mcfarlandbooks.com/product/the-villains-journey/" TargetMode="External"/><Relationship Id="rId4" Type="http://schemas.openxmlformats.org/officeDocument/2006/relationships/footnotes" Target="footnotes.xml"/><Relationship Id="rId9" Type="http://schemas.openxmlformats.org/officeDocument/2006/relationships/hyperlink" Target="https://mcfarlandbooks.com/product/washington-irving-and-the-fantasy-of-masculinity/" TargetMode="External"/><Relationship Id="rId14" Type="http://schemas.openxmlformats.org/officeDocument/2006/relationships/hyperlink" Target="https://press.uchicago.edu/ucp/books/book/distributed/I/bo86586770.html" TargetMode="External"/><Relationship Id="rId22" Type="http://schemas.openxmlformats.org/officeDocument/2006/relationships/hyperlink" Target="https://mcfarlandbooks.com/product/nineteenth-century-detective-fi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110</Pages>
  <Words>31360</Words>
  <Characters>178753</Characters>
  <Application>Microsoft Office Word</Application>
  <DocSecurity>0</DocSecurity>
  <Lines>1489</Lines>
  <Paragraphs>419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7</cp:revision>
  <dcterms:created xsi:type="dcterms:W3CDTF">2023-12-20T16:33:00Z</dcterms:created>
  <dcterms:modified xsi:type="dcterms:W3CDTF">2023-12-21T20:11:00Z</dcterms:modified>
</cp:coreProperties>
</file>